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32B5A8" w14:textId="77777777" w:rsidR="003105CD" w:rsidRPr="000B2660" w:rsidRDefault="003105CD" w:rsidP="009D290F">
      <w:pPr>
        <w:pStyle w:val="Heading2"/>
      </w:pPr>
      <w:r w:rsidRPr="009D290F">
        <w:t>Summary</w:t>
      </w:r>
    </w:p>
    <w:p w14:paraId="656FC851" w14:textId="5F30A397" w:rsidR="003105CD" w:rsidRPr="000D371E" w:rsidRDefault="003105CD" w:rsidP="0032181B">
      <w:r w:rsidRPr="000D371E">
        <w:t xml:space="preserve">Mr. Charest has spent </w:t>
      </w:r>
      <w:r w:rsidR="00E00B66" w:rsidRPr="000D371E">
        <w:t xml:space="preserve">most of </w:t>
      </w:r>
      <w:r w:rsidRPr="000D371E">
        <w:t xml:space="preserve">his career involved with </w:t>
      </w:r>
      <w:r w:rsidR="00BE5A68">
        <w:t xml:space="preserve">the </w:t>
      </w:r>
      <w:r w:rsidRPr="000D371E">
        <w:t xml:space="preserve">military </w:t>
      </w:r>
      <w:r w:rsidR="00BE5A68">
        <w:t>maritime industry</w:t>
      </w:r>
      <w:r w:rsidRPr="000D371E">
        <w:t xml:space="preserve">. He was a crewmember on submarines and surface ships during his 22 years of Navy service. In his </w:t>
      </w:r>
      <w:r w:rsidR="00BE5A68">
        <w:t xml:space="preserve">initial </w:t>
      </w:r>
      <w:r w:rsidRPr="000D371E">
        <w:t xml:space="preserve">post-Navy </w:t>
      </w:r>
      <w:r w:rsidR="0032181B" w:rsidRPr="000D371E">
        <w:t>career,</w:t>
      </w:r>
      <w:r w:rsidRPr="000D371E">
        <w:t xml:space="preserve"> he </w:t>
      </w:r>
      <w:r w:rsidRPr="000D371E">
        <w:t xml:space="preserve">worked </w:t>
      </w:r>
      <w:r w:rsidR="00BE5A68">
        <w:t>for</w:t>
      </w:r>
      <w:r w:rsidRPr="000D371E">
        <w:t xml:space="preserve"> a major</w:t>
      </w:r>
      <w:r w:rsidR="00BE5A68">
        <w:t xml:space="preserve"> U.S. </w:t>
      </w:r>
      <w:r w:rsidRPr="000D371E">
        <w:t>shipyard</w:t>
      </w:r>
      <w:r w:rsidRPr="000D371E">
        <w:t xml:space="preserve">. He </w:t>
      </w:r>
      <w:r w:rsidR="00BE5A68">
        <w:t>later relocated to Washington, D.C. and provided</w:t>
      </w:r>
      <w:r w:rsidRPr="000D371E">
        <w:t xml:space="preserve"> </w:t>
      </w:r>
      <w:r w:rsidR="00343D01">
        <w:t xml:space="preserve">consulting </w:t>
      </w:r>
      <w:r w:rsidRPr="000D371E">
        <w:t xml:space="preserve">services </w:t>
      </w:r>
      <w:r w:rsidR="00BE5A68">
        <w:t>on</w:t>
      </w:r>
      <w:r w:rsidRPr="000D371E">
        <w:t xml:space="preserve"> </w:t>
      </w:r>
      <w:r w:rsidR="000B2660">
        <w:t>many</w:t>
      </w:r>
      <w:r w:rsidR="00BE5A68">
        <w:t xml:space="preserve"> </w:t>
      </w:r>
      <w:r w:rsidRPr="000D371E">
        <w:t>ship acquisition</w:t>
      </w:r>
      <w:r w:rsidR="00BE5A68">
        <w:t xml:space="preserve"> programs</w:t>
      </w:r>
      <w:r w:rsidR="00343D01">
        <w:t xml:space="preserve"> prior to entering government civil service</w:t>
      </w:r>
      <w:r w:rsidRPr="000D371E">
        <w:t>. He has supported both U.S. Navy and U.S. Coast Guard acquisition programs as well as foreign military sales. Mr. Charest has a broad background of skills in integrated logistics support (product support), configuration management, data analysis, software development, training and training programs development, technical writing, and documentation management.</w:t>
      </w:r>
    </w:p>
    <w:p w14:paraId="6600CDAB" w14:textId="77777777" w:rsidR="003105CD" w:rsidRPr="000B2660" w:rsidRDefault="003105CD" w:rsidP="0032181B">
      <w:pPr>
        <w:pStyle w:val="Heading3"/>
      </w:pPr>
      <w:r w:rsidRPr="000B2660">
        <w:t>Education</w:t>
      </w:r>
    </w:p>
    <w:p w14:paraId="5672A42C" w14:textId="605E91BC" w:rsidR="00C809A0" w:rsidRPr="00144E95" w:rsidRDefault="003105CD" w:rsidP="0032181B">
      <w:pPr>
        <w:pStyle w:val="ListParagraph"/>
      </w:pPr>
      <w:r w:rsidRPr="00144E95">
        <w:t>MEd (Curriculum and Instruction, Instructional Design), George Mason University, Fairfax, Virginia</w:t>
      </w:r>
      <w:r w:rsidR="009D290F">
        <w:t>, 2020</w:t>
      </w:r>
    </w:p>
    <w:p w14:paraId="0C64C6E9" w14:textId="64767158" w:rsidR="003105CD" w:rsidRPr="00144E95" w:rsidRDefault="003105CD" w:rsidP="0032181B">
      <w:pPr>
        <w:pStyle w:val="ListParagraph"/>
      </w:pPr>
      <w:r w:rsidRPr="00144E95">
        <w:t>BS Marketing Degree, Excelsior College, Albany, New York</w:t>
      </w:r>
      <w:r w:rsidR="00353D7F">
        <w:t>, 1995</w:t>
      </w:r>
    </w:p>
    <w:p w14:paraId="2EDE9323" w14:textId="77777777" w:rsidR="003105CD" w:rsidRPr="000B2660" w:rsidRDefault="003105CD" w:rsidP="0032181B">
      <w:pPr>
        <w:pStyle w:val="Heading3"/>
      </w:pPr>
      <w:r w:rsidRPr="000B2660">
        <w:t>Major Certifications</w:t>
      </w:r>
    </w:p>
    <w:p w14:paraId="1B4EF0CF" w14:textId="77777777" w:rsidR="00C809A0" w:rsidRPr="00144E95" w:rsidRDefault="003105CD" w:rsidP="0032181B">
      <w:pPr>
        <w:pStyle w:val="ListParagraph"/>
        <w:numPr>
          <w:ilvl w:val="0"/>
          <w:numId w:val="3"/>
        </w:numPr>
      </w:pPr>
      <w:r w:rsidRPr="00144E95">
        <w:t>e-Learning Technologies, George Mason University</w:t>
      </w:r>
    </w:p>
    <w:p w14:paraId="180A30B2" w14:textId="77777777" w:rsidR="00C809A0" w:rsidRPr="00144E95" w:rsidRDefault="003105CD" w:rsidP="0032181B">
      <w:pPr>
        <w:pStyle w:val="ListParagraph"/>
        <w:numPr>
          <w:ilvl w:val="0"/>
          <w:numId w:val="3"/>
        </w:numPr>
      </w:pPr>
      <w:r w:rsidRPr="00144E95">
        <w:t>Supply Chain Professional (CSCP), The Association for Operations Management (APICS)</w:t>
      </w:r>
    </w:p>
    <w:p w14:paraId="0239CF64" w14:textId="22AEFAFB" w:rsidR="00C809A0" w:rsidRPr="00144E95" w:rsidRDefault="003105CD" w:rsidP="0032181B">
      <w:pPr>
        <w:pStyle w:val="ListParagraph"/>
        <w:numPr>
          <w:ilvl w:val="0"/>
          <w:numId w:val="3"/>
        </w:numPr>
      </w:pPr>
      <w:r w:rsidRPr="00144E95">
        <w:t>Enterprise Configuration Management, Configuration Management Process Improvement Center (CMPIC)</w:t>
      </w:r>
      <w:r w:rsidR="0032181B">
        <w:t xml:space="preserve"> in partnership with </w:t>
      </w:r>
      <w:r w:rsidR="0032181B">
        <w:t>Houston College of Technology</w:t>
      </w:r>
    </w:p>
    <w:p w14:paraId="45728B76" w14:textId="77777777" w:rsidR="009D290F" w:rsidRDefault="003105CD" w:rsidP="0032181B">
      <w:pPr>
        <w:pStyle w:val="ListParagraph"/>
        <w:numPr>
          <w:ilvl w:val="0"/>
          <w:numId w:val="3"/>
        </w:numPr>
      </w:pPr>
      <w:r w:rsidRPr="00144E95">
        <w:t>Reliability-Centered Maintenance (RCM), Naval Sea Systems Command (NAVSEA)</w:t>
      </w:r>
    </w:p>
    <w:p w14:paraId="7280A3D0" w14:textId="7451A053" w:rsidR="00C809A0" w:rsidRPr="00144E95" w:rsidRDefault="003105CD" w:rsidP="0032181B">
      <w:pPr>
        <w:pStyle w:val="ListParagraph"/>
        <w:numPr>
          <w:ilvl w:val="0"/>
          <w:numId w:val="3"/>
        </w:numPr>
      </w:pPr>
      <w:r w:rsidRPr="00144E95">
        <w:t xml:space="preserve">Teaching English to Speakers </w:t>
      </w:r>
      <w:r w:rsidR="009D290F">
        <w:t xml:space="preserve">of </w:t>
      </w:r>
      <w:r w:rsidRPr="00144E95">
        <w:t>Other Languages (TESOL), Northern Virginia Community College</w:t>
      </w:r>
    </w:p>
    <w:p w14:paraId="112F9950" w14:textId="27418F8B" w:rsidR="003105CD" w:rsidRPr="00144E95" w:rsidRDefault="003105CD" w:rsidP="0032181B">
      <w:pPr>
        <w:pStyle w:val="ListParagraph"/>
        <w:numPr>
          <w:ilvl w:val="0"/>
          <w:numId w:val="3"/>
        </w:numPr>
      </w:pPr>
      <w:r w:rsidRPr="00144E95">
        <w:t>Acquisition Life-cycle Logistics Level I, Defense Acquisition University (DAU)</w:t>
      </w:r>
    </w:p>
    <w:p w14:paraId="32EABDC8" w14:textId="77777777" w:rsidR="003105CD" w:rsidRPr="00144E95" w:rsidRDefault="003105CD" w:rsidP="0032181B">
      <w:pPr>
        <w:pStyle w:val="Heading3"/>
      </w:pPr>
      <w:r w:rsidRPr="00144E95">
        <w:t>Security Clearance</w:t>
      </w:r>
    </w:p>
    <w:p w14:paraId="6A193C2C" w14:textId="057E847D" w:rsidR="003105CD" w:rsidRPr="00144E95" w:rsidRDefault="003105CD" w:rsidP="0032181B">
      <w:pPr>
        <w:pStyle w:val="ListParagraph"/>
        <w:numPr>
          <w:ilvl w:val="0"/>
          <w:numId w:val="25"/>
        </w:numPr>
      </w:pPr>
      <w:r w:rsidRPr="00144E95">
        <w:t>Active SECRET Clearance: Effective 2014-01-22 DOD CAF</w:t>
      </w:r>
    </w:p>
    <w:p w14:paraId="45F1BFCC" w14:textId="77777777" w:rsidR="003105CD" w:rsidRPr="00144E95" w:rsidRDefault="003105CD" w:rsidP="0032181B">
      <w:pPr>
        <w:pStyle w:val="Heading3"/>
      </w:pPr>
      <w:r w:rsidRPr="00144E95">
        <w:t>Professional Organizations</w:t>
      </w:r>
    </w:p>
    <w:p w14:paraId="140876E3" w14:textId="77777777" w:rsidR="00C809A0" w:rsidRPr="00144E95" w:rsidRDefault="003105CD" w:rsidP="0032181B">
      <w:pPr>
        <w:pStyle w:val="ListParagraph"/>
        <w:numPr>
          <w:ilvl w:val="0"/>
          <w:numId w:val="4"/>
        </w:numPr>
      </w:pPr>
      <w:r w:rsidRPr="00144E95">
        <w:t>The Honor Society of Phi Kappa Phi</w:t>
      </w:r>
    </w:p>
    <w:p w14:paraId="652640F8" w14:textId="23C5A8C0" w:rsidR="003105CD" w:rsidRPr="00144E95" w:rsidRDefault="003105CD" w:rsidP="0032181B">
      <w:pPr>
        <w:pStyle w:val="ListParagraph"/>
        <w:numPr>
          <w:ilvl w:val="0"/>
          <w:numId w:val="4"/>
        </w:numPr>
      </w:pPr>
      <w:r w:rsidRPr="00144E95">
        <w:t>Council of Logistics Engineering Professionals (CLEP): Vice President Communications</w:t>
      </w:r>
    </w:p>
    <w:p w14:paraId="1C45E5A8" w14:textId="4F01D099" w:rsidR="0071603F" w:rsidRPr="000B2660" w:rsidRDefault="003105CD" w:rsidP="009D290F">
      <w:pPr>
        <w:pStyle w:val="Heading2"/>
        <w:spacing w:after="100" w:afterAutospacing="1"/>
      </w:pPr>
      <w:r w:rsidRPr="000B2660">
        <w:t>Chronological Work History</w:t>
      </w:r>
    </w:p>
    <w:p w14:paraId="482B0ABA" w14:textId="4B5F2075" w:rsidR="00C809A0" w:rsidRPr="000E692A" w:rsidRDefault="003105CD" w:rsidP="0032181B">
      <w:pPr>
        <w:pStyle w:val="Heading3"/>
      </w:pPr>
      <w:r w:rsidRPr="000E692A">
        <w:t>Government Civil Service (United States Coast Guard)</w:t>
      </w:r>
      <w:r w:rsidR="00C809A0" w:rsidRPr="000E692A">
        <w:tab/>
      </w:r>
      <w:r w:rsidR="00C809A0" w:rsidRPr="000E692A">
        <w:t>Washington, D.C.</w:t>
      </w:r>
    </w:p>
    <w:p w14:paraId="04C396A0" w14:textId="224AD926" w:rsidR="003105CD" w:rsidRPr="00144E95" w:rsidRDefault="003105CD" w:rsidP="0032181B">
      <w:pPr>
        <w:pStyle w:val="Heading3"/>
      </w:pPr>
      <w:r w:rsidRPr="00144E95">
        <w:t>August 2020 – Present</w:t>
      </w:r>
    </w:p>
    <w:p w14:paraId="11D9E8E2" w14:textId="65EB0F9D" w:rsidR="00C809A0" w:rsidRPr="000B2660" w:rsidRDefault="00C809A0" w:rsidP="0032181B">
      <w:pPr>
        <w:pStyle w:val="Heading4"/>
      </w:pPr>
      <w:r w:rsidRPr="000B2660">
        <w:t>Program Analyst (Documentation Management)</w:t>
      </w:r>
    </w:p>
    <w:p w14:paraId="0EA2B2A0" w14:textId="7377AA3C" w:rsidR="00863896" w:rsidRPr="000E692A" w:rsidRDefault="003105CD" w:rsidP="0032181B">
      <w:r w:rsidRPr="000E692A">
        <w:t xml:space="preserve">While working as a contractor on the Offshore Patrol Cutter program, Mr. Charest applied for </w:t>
      </w:r>
      <w:r w:rsidR="003E5DDB">
        <w:t xml:space="preserve">a </w:t>
      </w:r>
      <w:r w:rsidRPr="000E692A">
        <w:t xml:space="preserve"> Government GS-13 position. He was subsequently hired into </w:t>
      </w:r>
      <w:r w:rsidRPr="000E692A">
        <w:t>Government</w:t>
      </w:r>
      <w:r w:rsidRPr="000E692A">
        <w:t xml:space="preserve"> Civil Service</w:t>
      </w:r>
      <w:r w:rsidR="000D371E" w:rsidRPr="000E692A">
        <w:t xml:space="preserve"> as </w:t>
      </w:r>
      <w:r w:rsidRPr="000E692A">
        <w:t>a member of the United States Coast Guard, CG-9322 Patrol Boat Acquisition Office (Navy </w:t>
      </w:r>
      <w:r w:rsidRPr="000E692A">
        <w:rPr>
          <w:rStyle w:val="su-tooltip-button"/>
        </w:rPr>
        <w:t>PEO</w:t>
      </w:r>
      <w:r w:rsidRPr="000E692A">
        <w:t xml:space="preserve"> Ships equivalent), Offshore Patrol Cutter (OPC) acquisition program. He is the team lead for documentation management using Microsoft SharePoint </w:t>
      </w:r>
      <w:r w:rsidR="000D371E" w:rsidRPr="000E692A">
        <w:t>w</w:t>
      </w:r>
      <w:r w:rsidRPr="000E692A">
        <w:t xml:space="preserve">orkflow applications. The OPC acquisition program is the largest acquisition program in the history of the United States Coast Guard, and the single largest acquisition program within </w:t>
      </w:r>
      <w:r w:rsidR="003E5DDB">
        <w:t xml:space="preserve">the </w:t>
      </w:r>
      <w:r w:rsidRPr="000E692A">
        <w:t>Department of Homeland Security.</w:t>
      </w:r>
    </w:p>
    <w:p w14:paraId="181C5A56" w14:textId="77777777" w:rsidR="00863896" w:rsidRPr="00144E95" w:rsidRDefault="003105CD" w:rsidP="0032181B">
      <w:pPr>
        <w:pStyle w:val="ListParagraph"/>
        <w:numPr>
          <w:ilvl w:val="0"/>
          <w:numId w:val="5"/>
        </w:numPr>
      </w:pPr>
      <w:r w:rsidRPr="00144E95">
        <w:lastRenderedPageBreak/>
        <w:t>Provides liaison between various stakeholders and the SharePoint Team to identify and correct workflow processes for </w:t>
      </w:r>
      <w:r w:rsidRPr="00144E95">
        <w:rPr>
          <w:rStyle w:val="su-tooltip-button"/>
          <w:rFonts w:ascii="Times New Roman" w:hAnsi="Times New Roman"/>
          <w:sz w:val="22"/>
          <w:szCs w:val="22"/>
        </w:rPr>
        <w:t>CDRL</w:t>
      </w:r>
      <w:r w:rsidRPr="00144E95">
        <w:t> reviews.</w:t>
      </w:r>
    </w:p>
    <w:p w14:paraId="0DE8AE24" w14:textId="77777777" w:rsidR="00863896" w:rsidRPr="00144E95" w:rsidRDefault="003105CD" w:rsidP="0032181B">
      <w:pPr>
        <w:pStyle w:val="ListParagraph"/>
        <w:numPr>
          <w:ilvl w:val="0"/>
          <w:numId w:val="5"/>
        </w:numPr>
      </w:pPr>
      <w:r w:rsidRPr="00144E95">
        <w:t>Proposes issues for workflow process improvement and tracks resolution.</w:t>
      </w:r>
    </w:p>
    <w:p w14:paraId="509A89DB" w14:textId="326D487C" w:rsidR="003105CD" w:rsidRPr="00144E95" w:rsidRDefault="003105CD" w:rsidP="0032181B">
      <w:pPr>
        <w:pStyle w:val="ListParagraph"/>
        <w:numPr>
          <w:ilvl w:val="0"/>
          <w:numId w:val="5"/>
        </w:numPr>
      </w:pPr>
      <w:r w:rsidRPr="00144E95">
        <w:t>Develops weekly and quarterly metrics reports on </w:t>
      </w:r>
      <w:r w:rsidRPr="00144E95">
        <w:rPr>
          <w:rStyle w:val="su-tooltip-button"/>
          <w:rFonts w:ascii="Times New Roman" w:hAnsi="Times New Roman"/>
          <w:sz w:val="22"/>
          <w:szCs w:val="22"/>
        </w:rPr>
        <w:t>CDRL</w:t>
      </w:r>
      <w:r w:rsidRPr="00144E95">
        <w:t> workflows. These reports are used to brief senior Coast Guard and Department of Homeland Security management on contract performance.</w:t>
      </w:r>
    </w:p>
    <w:p w14:paraId="2334C94B" w14:textId="3B1AFCD7" w:rsidR="000E692A" w:rsidRPr="00144E95" w:rsidRDefault="003105CD" w:rsidP="009D290F">
      <w:r w:rsidRPr="00144E95">
        <w:t>His most significant accomplishments include:</w:t>
      </w:r>
    </w:p>
    <w:p w14:paraId="2B0A462E" w14:textId="77777777" w:rsidR="00863896" w:rsidRPr="000E692A" w:rsidRDefault="003105CD" w:rsidP="0032181B">
      <w:pPr>
        <w:pStyle w:val="ListParagraph"/>
      </w:pPr>
      <w:r w:rsidRPr="000E692A">
        <w:t>Developed specifications for a new electronic </w:t>
      </w:r>
      <w:r w:rsidRPr="000E692A">
        <w:rPr>
          <w:rStyle w:val="su-tooltip-button"/>
        </w:rPr>
        <w:t>CDRL</w:t>
      </w:r>
      <w:r w:rsidRPr="000E692A">
        <w:t> review application in support of a new OPC acquisition contract with Austal Shipbuilders. During the year-long project Mr. Charest worked with the software development team and end-users to create and field the application. He also developed and supervised loading the metadata needed to configure the application in compliance with the contract.</w:t>
      </w:r>
    </w:p>
    <w:p w14:paraId="53669745" w14:textId="5CC9A79F" w:rsidR="00863896" w:rsidRPr="00144E95" w:rsidRDefault="003105CD" w:rsidP="0032181B">
      <w:pPr>
        <w:pStyle w:val="ListParagraph"/>
      </w:pPr>
      <w:r w:rsidRPr="00144E95">
        <w:t>Developed an in-house software configuration change management process. This process was designed to properly support eight software applications used for OPC contract management. Mr. Charest anticipated that an effective change management process would be needed to properly support these critical software applications over the nominal twenty-year duration of the acquisition program.</w:t>
      </w:r>
    </w:p>
    <w:p w14:paraId="7DAB0277" w14:textId="77777777" w:rsidR="0032181B" w:rsidRDefault="003105CD" w:rsidP="0032181B">
      <w:pPr>
        <w:pStyle w:val="ListParagraph"/>
      </w:pPr>
      <w:r w:rsidRPr="00144E95">
        <w:t>Developed specifications for a software application designed to manage user account requests and account changes. This system replaced the former process of ad-hoc email notifications. This new application was well received by the user community and simplified administration workloads.</w:t>
      </w:r>
      <w:r w:rsidR="000E692A">
        <w:t xml:space="preserve"> </w:t>
      </w:r>
    </w:p>
    <w:p w14:paraId="53A768C1" w14:textId="292809E5" w:rsidR="003105CD" w:rsidRPr="00144E95" w:rsidRDefault="003105CD" w:rsidP="0032181B">
      <w:pPr>
        <w:pStyle w:val="ListParagraph"/>
      </w:pPr>
      <w:r w:rsidRPr="00144E95">
        <w:t xml:space="preserve">Developed a </w:t>
      </w:r>
      <w:r w:rsidR="0032181B">
        <w:t xml:space="preserve">unique </w:t>
      </w:r>
      <w:r w:rsidRPr="00144E95">
        <w:t>modeling format using MS Excel to</w:t>
      </w:r>
      <w:r w:rsidR="000E692A">
        <w:t xml:space="preserve"> </w:t>
      </w:r>
      <w:r w:rsidRPr="00144E95">
        <w:t>create documentation workflow specifications. These specifications were used by</w:t>
      </w:r>
      <w:r w:rsidR="000E692A">
        <w:t xml:space="preserve"> </w:t>
      </w:r>
      <w:r w:rsidRPr="00144E95">
        <w:t>the</w:t>
      </w:r>
      <w:r w:rsidR="000E692A">
        <w:t xml:space="preserve"> </w:t>
      </w:r>
      <w:r w:rsidR="000E692A" w:rsidRPr="000E692A">
        <w:t>s</w:t>
      </w:r>
      <w:r w:rsidRPr="000E692A">
        <w:t>oftware</w:t>
      </w:r>
      <w:r w:rsidRPr="00144E95">
        <w:t xml:space="preserve"> developers to create and</w:t>
      </w:r>
      <w:r w:rsidR="000E692A">
        <w:t xml:space="preserve"> r</w:t>
      </w:r>
      <w:r w:rsidRPr="00144E95">
        <w:t>evise SharePoint-based workflow applications.</w:t>
      </w:r>
    </w:p>
    <w:p w14:paraId="7C3E64E4" w14:textId="6A2F93F9" w:rsidR="00691ED1" w:rsidRPr="000D371E" w:rsidRDefault="003105CD" w:rsidP="0032181B">
      <w:pPr>
        <w:pStyle w:val="Heading3"/>
      </w:pPr>
      <w:r w:rsidRPr="000D371E">
        <w:t>Booz Allen Hamilton</w:t>
      </w:r>
      <w:r w:rsidR="00691ED1" w:rsidRPr="000D371E">
        <w:tab/>
      </w:r>
      <w:r w:rsidR="00691ED1" w:rsidRPr="000D371E">
        <w:t>Washington, D.C</w:t>
      </w:r>
      <w:r w:rsidR="00144E95" w:rsidRPr="000D371E">
        <w:t>.</w:t>
      </w:r>
    </w:p>
    <w:p w14:paraId="1C44A59D" w14:textId="3F603DCC" w:rsidR="003105CD" w:rsidRPr="00144E95" w:rsidRDefault="003105CD" w:rsidP="0032181B">
      <w:pPr>
        <w:pStyle w:val="Heading4"/>
      </w:pPr>
      <w:r w:rsidRPr="00144E95">
        <w:t>May 2015 – August 2020</w:t>
      </w:r>
    </w:p>
    <w:p w14:paraId="10923003" w14:textId="77777777" w:rsidR="003105CD" w:rsidRPr="00144E95" w:rsidRDefault="003105CD" w:rsidP="009D290F">
      <w:r w:rsidRPr="00144E95">
        <w:t>Mr. Charest returned to Booz Allen Hamilton in May 2015. During his tenure Mr. Charest provided consulting services on five major contracts. He was also included in advisory roles on several short-term contracts providing logistics, configuration management, and training expertise. The major consulting contracts he worked on are as follows:</w:t>
      </w:r>
    </w:p>
    <w:p w14:paraId="19EC6642" w14:textId="56B88C19" w:rsidR="003105CD" w:rsidRPr="00144E95" w:rsidRDefault="003105CD" w:rsidP="0032181B">
      <w:pPr>
        <w:pStyle w:val="Heading4"/>
      </w:pPr>
      <w:r w:rsidRPr="00144E95">
        <w:t>Senior Logistics Analyst</w:t>
      </w:r>
    </w:p>
    <w:p w14:paraId="44B54F02" w14:textId="77777777" w:rsidR="00863896" w:rsidRPr="00144E95" w:rsidRDefault="003105CD" w:rsidP="0032181B">
      <w:r w:rsidRPr="00144E95">
        <w:t>Mr. Charest provided </w:t>
      </w:r>
      <w:r w:rsidRPr="00144E95">
        <w:rPr>
          <w:rStyle w:val="su-tooltip-button"/>
          <w:rFonts w:ascii="Times New Roman" w:hAnsi="Times New Roman"/>
          <w:sz w:val="22"/>
          <w:szCs w:val="22"/>
        </w:rPr>
        <w:t>ILS</w:t>
      </w:r>
      <w:r w:rsidRPr="00144E95">
        <w:t> services to the United States Coast Guard, CG-9322 Patrol Boat Acquisition Office (Navy </w:t>
      </w:r>
      <w:r w:rsidRPr="00144E95">
        <w:rPr>
          <w:rStyle w:val="su-tooltip-button"/>
          <w:rFonts w:ascii="Times New Roman" w:hAnsi="Times New Roman"/>
          <w:sz w:val="22"/>
          <w:szCs w:val="22"/>
        </w:rPr>
        <w:t>PEO</w:t>
      </w:r>
      <w:r w:rsidRPr="00144E95">
        <w:t> Ships equivalent), Offshore Patrol Cutter (OPC) acquisition program. He reviewed configuration management and </w:t>
      </w:r>
      <w:r w:rsidRPr="00144E95">
        <w:rPr>
          <w:rStyle w:val="su-tooltip-button"/>
          <w:rFonts w:ascii="Times New Roman" w:hAnsi="Times New Roman"/>
          <w:sz w:val="22"/>
          <w:szCs w:val="22"/>
        </w:rPr>
        <w:t>ILS</w:t>
      </w:r>
      <w:r w:rsidRPr="00144E95">
        <w:t> </w:t>
      </w:r>
      <w:r w:rsidRPr="00144E95">
        <w:rPr>
          <w:rStyle w:val="su-tooltip-button"/>
          <w:rFonts w:ascii="Times New Roman" w:hAnsi="Times New Roman"/>
          <w:sz w:val="22"/>
          <w:szCs w:val="22"/>
        </w:rPr>
        <w:t>CDRL</w:t>
      </w:r>
      <w:r w:rsidRPr="00144E95">
        <w:t>s for contract compliance and accuracy as delivered by Eastern Shipbuilders Group, Panama City, Florida.</w:t>
      </w:r>
    </w:p>
    <w:p w14:paraId="65AC7230" w14:textId="77777777" w:rsidR="00863896" w:rsidRPr="00144E95" w:rsidRDefault="003105CD" w:rsidP="0032181B">
      <w:pPr>
        <w:pStyle w:val="ListParagraph"/>
        <w:numPr>
          <w:ilvl w:val="0"/>
          <w:numId w:val="7"/>
        </w:numPr>
      </w:pPr>
      <w:r w:rsidRPr="00144E95">
        <w:t>Made recommendations to the Contract Officers’ Representative (COR) for configuration management and </w:t>
      </w:r>
      <w:r w:rsidRPr="00144E95">
        <w:rPr>
          <w:rStyle w:val="su-tooltip-button"/>
          <w:rFonts w:ascii="Times New Roman" w:hAnsi="Times New Roman"/>
          <w:sz w:val="22"/>
          <w:szCs w:val="22"/>
        </w:rPr>
        <w:t>ILS</w:t>
      </w:r>
      <w:r w:rsidRPr="00144E95">
        <w:t> actions.</w:t>
      </w:r>
    </w:p>
    <w:p w14:paraId="00E39140" w14:textId="604F2B5C" w:rsidR="003105CD" w:rsidRPr="00144E95" w:rsidRDefault="003105CD" w:rsidP="0032181B">
      <w:pPr>
        <w:pStyle w:val="ListParagraph"/>
        <w:numPr>
          <w:ilvl w:val="0"/>
          <w:numId w:val="7"/>
        </w:numPr>
      </w:pPr>
      <w:r w:rsidRPr="00144E95">
        <w:t>He also worked extensively with CG-1B3 (Human Systems Interface department) in reviewing contractor-provided training task analysis and other training products.</w:t>
      </w:r>
    </w:p>
    <w:p w14:paraId="131B141E" w14:textId="77777777" w:rsidR="003105CD" w:rsidRPr="00144E95" w:rsidRDefault="003105CD" w:rsidP="0032181B">
      <w:pPr>
        <w:pStyle w:val="Heading4"/>
      </w:pPr>
      <w:r w:rsidRPr="00144E95">
        <w:t>Senior Logistics Analyst</w:t>
      </w:r>
    </w:p>
    <w:p w14:paraId="2846EC76" w14:textId="77777777" w:rsidR="00863896" w:rsidRPr="00144E95" w:rsidRDefault="003105CD" w:rsidP="0032181B">
      <w:r w:rsidRPr="00144E95">
        <w:t>Mr. Chare</w:t>
      </w:r>
      <w:r w:rsidRPr="0032181B">
        <w:t>st provided professional support services to PEO Submarines, PMS450FE7 Program Office</w:t>
      </w:r>
      <w:r w:rsidRPr="00144E95">
        <w:t>, (</w:t>
      </w:r>
      <w:r w:rsidRPr="00144E95">
        <w:rPr>
          <w:rStyle w:val="su-tooltip-button"/>
          <w:rFonts w:ascii="Times New Roman" w:hAnsi="Times New Roman"/>
          <w:sz w:val="22"/>
          <w:szCs w:val="22"/>
        </w:rPr>
        <w:t>NAVSEA</w:t>
      </w:r>
      <w:r w:rsidRPr="00144E95">
        <w:t>).</w:t>
      </w:r>
    </w:p>
    <w:p w14:paraId="627B8145" w14:textId="77777777" w:rsidR="00863896" w:rsidRPr="00144E95" w:rsidRDefault="003105CD" w:rsidP="0032181B">
      <w:pPr>
        <w:pStyle w:val="ListParagraph"/>
        <w:numPr>
          <w:ilvl w:val="0"/>
          <w:numId w:val="8"/>
        </w:numPr>
      </w:pPr>
      <w:r w:rsidRPr="00144E95">
        <w:lastRenderedPageBreak/>
        <w:t>He tracked logistics requirements for baseline changes to systems installed on the Virginia class submarines.</w:t>
      </w:r>
    </w:p>
    <w:p w14:paraId="623ED359" w14:textId="47EAA78D" w:rsidR="003105CD" w:rsidRPr="00144E95" w:rsidRDefault="003105CD" w:rsidP="0032181B">
      <w:pPr>
        <w:pStyle w:val="ListParagraph"/>
        <w:numPr>
          <w:ilvl w:val="0"/>
          <w:numId w:val="8"/>
        </w:numPr>
      </w:pPr>
      <w:r w:rsidRPr="00144E95">
        <w:t xml:space="preserve">He developed and managed scheduling </w:t>
      </w:r>
      <w:r w:rsidRPr="00144E95">
        <w:t>Gantt</w:t>
      </w:r>
      <w:r w:rsidRPr="00144E95">
        <w:t xml:space="preserve"> charts and process maps for acquisition logistics implementation on new construction submarines.</w:t>
      </w:r>
    </w:p>
    <w:p w14:paraId="3E942B3D" w14:textId="61E7AE5A" w:rsidR="003105CD" w:rsidRPr="000D371E" w:rsidRDefault="003105CD" w:rsidP="0032181B">
      <w:pPr>
        <w:pStyle w:val="Heading4"/>
      </w:pPr>
      <w:r w:rsidRPr="000D371E">
        <w:t>Team Lead (Logistics</w:t>
      </w:r>
      <w:r w:rsidR="000B2660">
        <w:t xml:space="preserve"> and </w:t>
      </w:r>
      <w:r w:rsidRPr="000D371E">
        <w:t>Configuration Management)</w:t>
      </w:r>
    </w:p>
    <w:p w14:paraId="1F95A173" w14:textId="77777777" w:rsidR="006020F6" w:rsidRDefault="003105CD" w:rsidP="009D290F">
      <w:r w:rsidRPr="006020F6">
        <w:t>Mr. Charest led the professional support services team to the United States Navy </w:t>
      </w:r>
      <w:r w:rsidRPr="006020F6">
        <w:rPr>
          <w:rStyle w:val="su-tooltip-button"/>
          <w:rFonts w:ascii="Times New Roman" w:hAnsi="Times New Roman"/>
          <w:sz w:val="22"/>
          <w:szCs w:val="22"/>
        </w:rPr>
        <w:t>PEO</w:t>
      </w:r>
      <w:r w:rsidRPr="006020F6">
        <w:t> Littoral Combat Ship (LCS), PMS495 Program Office, </w:t>
      </w:r>
      <w:r w:rsidRPr="006020F6">
        <w:rPr>
          <w:rStyle w:val="su-tooltip-button"/>
          <w:rFonts w:ascii="Times New Roman" w:hAnsi="Times New Roman"/>
          <w:sz w:val="22"/>
          <w:szCs w:val="22"/>
        </w:rPr>
        <w:t>NAVSEA</w:t>
      </w:r>
      <w:r w:rsidRPr="006020F6">
        <w:t>.</w:t>
      </w:r>
    </w:p>
    <w:p w14:paraId="7037AC1E" w14:textId="1F9B3038" w:rsidR="00863896" w:rsidRPr="006020F6" w:rsidRDefault="003105CD" w:rsidP="0032181B">
      <w:pPr>
        <w:pStyle w:val="ListParagraph"/>
      </w:pPr>
      <w:r w:rsidRPr="006020F6">
        <w:t>He supervised </w:t>
      </w:r>
      <w:r w:rsidRPr="006020F6">
        <w:rPr>
          <w:rStyle w:val="su-tooltip-button"/>
          <w:rFonts w:ascii="Times New Roman" w:hAnsi="Times New Roman"/>
          <w:sz w:val="22"/>
          <w:szCs w:val="22"/>
        </w:rPr>
        <w:t>ILS</w:t>
      </w:r>
      <w:r w:rsidRPr="006020F6">
        <w:t> support for 27 in-service Mine Counter</w:t>
      </w:r>
      <w:r w:rsidR="00144E95" w:rsidRPr="006020F6">
        <w:t>m</w:t>
      </w:r>
      <w:r w:rsidRPr="006020F6">
        <w:t xml:space="preserve">easures (MCM) systems </w:t>
      </w:r>
      <w:r w:rsidR="00144E95" w:rsidRPr="006020F6">
        <w:t>de</w:t>
      </w:r>
      <w:r w:rsidRPr="006020F6">
        <w:t>ployed on the MCM-class mine countermeasures ships and MH-53E helicopters.</w:t>
      </w:r>
    </w:p>
    <w:p w14:paraId="63E4076E" w14:textId="77777777" w:rsidR="00863896" w:rsidRPr="00144E95" w:rsidRDefault="003105CD" w:rsidP="0032181B">
      <w:pPr>
        <w:pStyle w:val="ListParagraph"/>
      </w:pPr>
      <w:r w:rsidRPr="00144E95">
        <w:t>He reviewed, edited, and developed acquisition logistics documentation.</w:t>
      </w:r>
    </w:p>
    <w:p w14:paraId="5B059C7E" w14:textId="6EBFA284" w:rsidR="003105CD" w:rsidRPr="00144E95" w:rsidRDefault="003105CD" w:rsidP="0032181B">
      <w:pPr>
        <w:pStyle w:val="ListParagraph"/>
      </w:pPr>
      <w:r w:rsidRPr="00144E95">
        <w:t>He led a logistics team on review of </w:t>
      </w:r>
      <w:r w:rsidRPr="00144E95">
        <w:rPr>
          <w:rStyle w:val="su-tooltip-button"/>
          <w:rFonts w:ascii="Times New Roman" w:hAnsi="Times New Roman"/>
          <w:sz w:val="22"/>
          <w:szCs w:val="22"/>
        </w:rPr>
        <w:t>ECP</w:t>
      </w:r>
      <w:r w:rsidRPr="00144E95">
        <w:t>s and made non-binding logistics recommendations to the Configuration Change Board (CCB).</w:t>
      </w:r>
    </w:p>
    <w:p w14:paraId="74589EE4" w14:textId="77777777" w:rsidR="003105CD" w:rsidRPr="00144E95" w:rsidRDefault="003105CD" w:rsidP="0032181B">
      <w:pPr>
        <w:pStyle w:val="Heading4"/>
      </w:pPr>
      <w:r w:rsidRPr="00144E95">
        <w:t>Engineering Change and Documentation Management</w:t>
      </w:r>
    </w:p>
    <w:p w14:paraId="0071C61C" w14:textId="77777777" w:rsidR="000E692A" w:rsidRDefault="003105CD" w:rsidP="009D290F">
      <w:r w:rsidRPr="000E692A">
        <w:t>Mr. Charest provided professional support services to Navy </w:t>
      </w:r>
      <w:r w:rsidRPr="000E692A">
        <w:rPr>
          <w:rStyle w:val="su-tooltip-button"/>
          <w:rFonts w:ascii="Times New Roman" w:hAnsi="Times New Roman"/>
          <w:sz w:val="22"/>
          <w:szCs w:val="22"/>
        </w:rPr>
        <w:t>PEO</w:t>
      </w:r>
      <w:r w:rsidRPr="000E692A">
        <w:t> Submarines, PMS415 Program Office, Submarine Countermeasures, </w:t>
      </w:r>
      <w:r w:rsidRPr="000E692A">
        <w:rPr>
          <w:rStyle w:val="su-tooltip-button"/>
          <w:rFonts w:ascii="Times New Roman" w:hAnsi="Times New Roman"/>
          <w:sz w:val="22"/>
          <w:szCs w:val="22"/>
        </w:rPr>
        <w:t>NAVSEA</w:t>
      </w:r>
      <w:r w:rsidRPr="000E692A">
        <w:t>.</w:t>
      </w:r>
    </w:p>
    <w:p w14:paraId="7D6F1300" w14:textId="19E1A488" w:rsidR="003105CD" w:rsidRPr="000E692A" w:rsidRDefault="003105CD" w:rsidP="0032181B">
      <w:pPr>
        <w:pStyle w:val="ListParagraph"/>
      </w:pPr>
      <w:r w:rsidRPr="000E692A">
        <w:t>He managed program office workflow processes for development of logistics documentation and </w:t>
      </w:r>
      <w:r w:rsidRPr="000E692A">
        <w:rPr>
          <w:rStyle w:val="su-tooltip-button"/>
          <w:rFonts w:ascii="Times New Roman" w:hAnsi="Times New Roman"/>
          <w:sz w:val="22"/>
          <w:szCs w:val="22"/>
        </w:rPr>
        <w:t>ECP</w:t>
      </w:r>
      <w:r w:rsidRPr="000E692A">
        <w:t>s using the Integrated Product Data Management (</w:t>
      </w:r>
      <w:proofErr w:type="spellStart"/>
      <w:r w:rsidRPr="000E692A">
        <w:t>iPDM</w:t>
      </w:r>
      <w:proofErr w:type="spellEnd"/>
      <w:r w:rsidRPr="000E692A">
        <w:t>) documentation management tool.</w:t>
      </w:r>
    </w:p>
    <w:p w14:paraId="1555E4CE" w14:textId="77777777" w:rsidR="003105CD" w:rsidRPr="00144E95" w:rsidRDefault="003105CD" w:rsidP="0032181B">
      <w:pPr>
        <w:pStyle w:val="Heading4"/>
      </w:pPr>
      <w:r w:rsidRPr="00144E95">
        <w:t>Senior Logistics Analyst</w:t>
      </w:r>
    </w:p>
    <w:p w14:paraId="4AB5BD16" w14:textId="77777777" w:rsidR="000E692A" w:rsidRDefault="003105CD" w:rsidP="009D290F">
      <w:r w:rsidRPr="00144E95">
        <w:t>Mr. Charest provided data analysis and on-site research in the development of a Business Case Analysis (BCA) to the United Kingdom (UK) Strategic Weapons Support Systems (SWSS) program, contracted through the U.S. Navy </w:t>
      </w:r>
      <w:r w:rsidRPr="000E692A">
        <w:rPr>
          <w:rStyle w:val="su-tooltip-button"/>
          <w:rFonts w:ascii="Times New Roman" w:hAnsi="Times New Roman"/>
          <w:sz w:val="22"/>
          <w:szCs w:val="22"/>
        </w:rPr>
        <w:t>PEO</w:t>
      </w:r>
      <w:r w:rsidRPr="00144E95">
        <w:t> Submarines, PMS392.</w:t>
      </w:r>
    </w:p>
    <w:p w14:paraId="1B3768B6" w14:textId="33B53B6E" w:rsidR="003105CD" w:rsidRPr="00144E95" w:rsidRDefault="003105CD" w:rsidP="0032181B">
      <w:pPr>
        <w:pStyle w:val="ListParagraph"/>
      </w:pPr>
      <w:r w:rsidRPr="00144E95">
        <w:t>He performed analysis of historical logistics data and conducted on-site research at General Dynamics Electric Boat shipyard, Groton, Connecticut, and UK Ministry of Defense (MOD), Abby Wood, England.</w:t>
      </w:r>
    </w:p>
    <w:p w14:paraId="408E3DDC" w14:textId="1A6F962E" w:rsidR="00691ED1" w:rsidRPr="00144E95" w:rsidRDefault="006C0EBF" w:rsidP="0032181B">
      <w:pPr>
        <w:pStyle w:val="Heading3"/>
      </w:pPr>
      <w:r w:rsidRPr="00144E95">
        <w:t>CACI International</w:t>
      </w:r>
      <w:r w:rsidR="00504176" w:rsidRPr="00144E95">
        <w:tab/>
      </w:r>
      <w:r w:rsidR="00691ED1" w:rsidRPr="00144E95">
        <w:t>Washington, D.C.</w:t>
      </w:r>
    </w:p>
    <w:p w14:paraId="1133D09E" w14:textId="4E3E064A" w:rsidR="006C0EBF" w:rsidRPr="00144E95" w:rsidRDefault="006C0EBF" w:rsidP="0032181B">
      <w:pPr>
        <w:pStyle w:val="Heading4"/>
      </w:pPr>
      <w:r w:rsidRPr="00144E95">
        <w:t>May 2013 – April 2015</w:t>
      </w:r>
      <w:r w:rsidR="00504176" w:rsidRPr="00144E95">
        <w:tab/>
      </w:r>
      <w:r w:rsidRPr="00144E95">
        <w:t xml:space="preserve">Project Manager (Training </w:t>
      </w:r>
      <w:r w:rsidRPr="006020F6">
        <w:t>Programs</w:t>
      </w:r>
      <w:r w:rsidRPr="00144E95">
        <w:t>)</w:t>
      </w:r>
    </w:p>
    <w:p w14:paraId="0F4012C3" w14:textId="77777777" w:rsidR="00863896" w:rsidRPr="00144E95" w:rsidRDefault="006C0EBF" w:rsidP="0032181B">
      <w:r w:rsidRPr="00144E95">
        <w:t>Mr. Charest provided project management support to the United States Navy PMS403 Program Office, </w:t>
      </w:r>
      <w:r w:rsidRPr="00144E95">
        <w:rPr>
          <w:rStyle w:val="su-tooltip-button"/>
          <w:rFonts w:ascii="Times New Roman" w:hAnsi="Times New Roman"/>
          <w:sz w:val="22"/>
          <w:szCs w:val="22"/>
        </w:rPr>
        <w:t>NAVSEA</w:t>
      </w:r>
      <w:r w:rsidRPr="00144E95">
        <w:t xml:space="preserve">, for implementing training and other logistics requirements on the Littoral Combat Ship (LCS) Remote </w:t>
      </w:r>
      <w:r w:rsidR="00863896" w:rsidRPr="00144E95">
        <w:t>Minehunting</w:t>
      </w:r>
      <w:r w:rsidRPr="00144E95">
        <w:t xml:space="preserve"> System (RMS) Mission Module ACAT 1D acquisition program.</w:t>
      </w:r>
    </w:p>
    <w:p w14:paraId="1E03E388" w14:textId="77777777" w:rsidR="00863896" w:rsidRPr="00144E95" w:rsidRDefault="006C0EBF" w:rsidP="0032181B">
      <w:pPr>
        <w:pStyle w:val="ListParagraph"/>
      </w:pPr>
      <w:r w:rsidRPr="00144E95">
        <w:t>He closely coordinated efforts with the PMS420 LCS Mission Package acquisition program office; LCS Squadron (LCSRON), San Diego training office; Mine Warfare Training Center (MWTC) San Diego; fleet Mine Counter Measures (MCM) Detachment personnel; and In-Service Engineering Activities (ISEA).</w:t>
      </w:r>
    </w:p>
    <w:p w14:paraId="4FCE34A0" w14:textId="0F0F77D3" w:rsidR="006C0EBF" w:rsidRPr="00144E95" w:rsidRDefault="006C0EBF" w:rsidP="0032181B">
      <w:pPr>
        <w:pStyle w:val="ListParagraph"/>
      </w:pPr>
      <w:r w:rsidRPr="00144E95">
        <w:t>Mr. Charest represented PMS403 Logistics at on-site training activities and training meetings.</w:t>
      </w:r>
    </w:p>
    <w:p w14:paraId="3B708692" w14:textId="77777777" w:rsidR="00863896" w:rsidRPr="00144E95" w:rsidRDefault="006C0EBF" w:rsidP="009D290F">
      <w:r w:rsidRPr="00144E95">
        <w:t>His major accomplishments for this contract included:</w:t>
      </w:r>
    </w:p>
    <w:p w14:paraId="409CDE57" w14:textId="77777777" w:rsidR="00863896" w:rsidRPr="00144E95" w:rsidRDefault="006C0EBF" w:rsidP="0032181B">
      <w:pPr>
        <w:pStyle w:val="ListParagraph"/>
      </w:pPr>
      <w:r w:rsidRPr="00144E95">
        <w:lastRenderedPageBreak/>
        <w:t>Developed training budgets, funding requirements, and Program Objective Memoranda (POM) issue papers.</w:t>
      </w:r>
    </w:p>
    <w:p w14:paraId="04200951" w14:textId="77777777" w:rsidR="00863896" w:rsidRPr="00144E95" w:rsidRDefault="006C0EBF" w:rsidP="0032181B">
      <w:pPr>
        <w:pStyle w:val="ListParagraph"/>
      </w:pPr>
      <w:r w:rsidRPr="00144E95">
        <w:t>Developed the program’s first integrated master training plan to bring four courses Ready for Training (RFT). This plan integrated a five-year budget with Developmental Test (DT) and Initial Operational Test &amp; Evaluation (IOT&amp;E) events; projected the increase in Mission Package personnel; projected Training Technical Equipment (TTE) acquisition timelines with a two-year Plan of Action with Milestones (POAM).</w:t>
      </w:r>
    </w:p>
    <w:p w14:paraId="08306C41" w14:textId="77777777" w:rsidR="00863896" w:rsidRPr="00144E95" w:rsidRDefault="006C0EBF" w:rsidP="0032181B">
      <w:pPr>
        <w:pStyle w:val="ListParagraph"/>
      </w:pPr>
      <w:r w:rsidRPr="00144E95">
        <w:t>He developed and gained Deputy Chief of Naval Operations Manpower, Personnel, Training and Education (DCNO – N1) approval of the program’s first Navy Training Systems Plan (NTSP).</w:t>
      </w:r>
    </w:p>
    <w:p w14:paraId="34C5B185" w14:textId="06BCACAA" w:rsidR="006C0EBF" w:rsidRPr="00144E95" w:rsidRDefault="006C0EBF" w:rsidP="0032181B">
      <w:pPr>
        <w:pStyle w:val="ListParagraph"/>
      </w:pPr>
      <w:r w:rsidRPr="00144E95">
        <w:t>He authored four Training Systems Installation Plans (TSIP) and performed training task analysis on four proposed courses.</w:t>
      </w:r>
    </w:p>
    <w:p w14:paraId="7E63852A" w14:textId="77777777" w:rsidR="00504176" w:rsidRPr="00144E95" w:rsidRDefault="006C0EBF" w:rsidP="0032181B">
      <w:pPr>
        <w:pStyle w:val="Heading3"/>
      </w:pPr>
      <w:r w:rsidRPr="00144E95">
        <w:t>Booz Allen Hamilton</w:t>
      </w:r>
      <w:r w:rsidR="00504176" w:rsidRPr="00144E95">
        <w:tab/>
      </w:r>
      <w:r w:rsidR="00504176" w:rsidRPr="00144E95">
        <w:t>Washington, D.C.</w:t>
      </w:r>
    </w:p>
    <w:p w14:paraId="783E180B" w14:textId="77777777" w:rsidR="006020F6" w:rsidRDefault="006C0EBF" w:rsidP="0032181B">
      <w:pPr>
        <w:pStyle w:val="Heading4"/>
      </w:pPr>
      <w:r w:rsidRPr="00144E95">
        <w:t>March 2008 – April 2013</w:t>
      </w:r>
    </w:p>
    <w:p w14:paraId="7E12C91C" w14:textId="4941B15D" w:rsidR="006C0EBF" w:rsidRPr="00144E95" w:rsidRDefault="006C0EBF" w:rsidP="0032181B">
      <w:r w:rsidRPr="00144E95">
        <w:t>Mr. Charest joined Booz Allen Hamilton in March 2008 as a logistics subject matter expert with industry shipbuilding experience. His first full time consulting role was with </w:t>
      </w:r>
      <w:r w:rsidRPr="00144E95">
        <w:rPr>
          <w:rStyle w:val="su-tooltip-button"/>
          <w:rFonts w:ascii="Times New Roman" w:hAnsi="Times New Roman"/>
          <w:sz w:val="22"/>
          <w:szCs w:val="22"/>
        </w:rPr>
        <w:t>NAVSEA</w:t>
      </w:r>
      <w:r w:rsidRPr="00144E95">
        <w:t> working at the Washington Navy Yard location. After one year he transferred to the U.S. Coast Guard headquarters and worked two different ship acquisition programs formerly part of the Deepwater program.</w:t>
      </w:r>
    </w:p>
    <w:p w14:paraId="4E454CA3" w14:textId="77777777" w:rsidR="00863896" w:rsidRPr="00144E95" w:rsidRDefault="006C0EBF" w:rsidP="0032181B">
      <w:pPr>
        <w:pStyle w:val="Heading4"/>
      </w:pPr>
      <w:r w:rsidRPr="00144E95">
        <w:t>Project Manager (Configuration Management)</w:t>
      </w:r>
    </w:p>
    <w:p w14:paraId="33383FD4" w14:textId="77777777" w:rsidR="00863896" w:rsidRPr="00144E95" w:rsidRDefault="006C0EBF" w:rsidP="0032181B">
      <w:r w:rsidRPr="00144E95">
        <w:t>Mr. Charest provided project management support for configuration management to the United States Coast Guard (USCG), CG-9324 Patrol Boat Acquisition Office (Navy </w:t>
      </w:r>
      <w:r w:rsidRPr="00144E95">
        <w:rPr>
          <w:rStyle w:val="su-tooltip-button"/>
          <w:rFonts w:ascii="Times New Roman" w:hAnsi="Times New Roman"/>
          <w:sz w:val="22"/>
          <w:szCs w:val="22"/>
        </w:rPr>
        <w:t>PEO</w:t>
      </w:r>
      <w:r w:rsidRPr="00144E95">
        <w:t> Ships equivalent), Sentinel-Class patrol boat acquisition program. This project was a Department of Homeland Security (DHS) Level 1 Investment and a DHS/USCG Level I acquisition project.</w:t>
      </w:r>
    </w:p>
    <w:p w14:paraId="1DF1BADA" w14:textId="77777777" w:rsidR="00863896" w:rsidRPr="00CD1147" w:rsidRDefault="006C0EBF" w:rsidP="0032181B">
      <w:pPr>
        <w:pStyle w:val="ListParagraph"/>
      </w:pPr>
      <w:r w:rsidRPr="00CD1147">
        <w:t>He reviewed the shipbuilders </w:t>
      </w:r>
      <w:r w:rsidRPr="00CD1147">
        <w:rPr>
          <w:rStyle w:val="su-tooltip-button"/>
        </w:rPr>
        <w:t>CDRL</w:t>
      </w:r>
      <w:r w:rsidRPr="00CD1147">
        <w:t>s for configuration management and logistics products.</w:t>
      </w:r>
    </w:p>
    <w:p w14:paraId="60C8CBC9" w14:textId="77777777" w:rsidR="00863896" w:rsidRPr="00CD1147" w:rsidRDefault="006C0EBF" w:rsidP="0032181B">
      <w:pPr>
        <w:pStyle w:val="ListParagraph"/>
      </w:pPr>
      <w:r w:rsidRPr="00CD1147">
        <w:t>He managed the configuration management baseline using </w:t>
      </w:r>
      <w:r w:rsidRPr="00CD1147">
        <w:rPr>
          <w:rStyle w:val="su-tooltip-button"/>
        </w:rPr>
        <w:t>CDMD-OA</w:t>
      </w:r>
      <w:r w:rsidRPr="00CD1147">
        <w:t> and Coast Guard-provided data. Coordinated configuration management work with the </w:t>
      </w:r>
      <w:r w:rsidRPr="00CD1147">
        <w:rPr>
          <w:rStyle w:val="su-tooltip-button"/>
        </w:rPr>
        <w:t>PRO</w:t>
      </w:r>
      <w:r w:rsidRPr="00CD1147">
        <w:t> (Navy SUPSHIPs equivalent), </w:t>
      </w:r>
      <w:r w:rsidRPr="00CD1147">
        <w:rPr>
          <w:rStyle w:val="su-tooltip-button"/>
        </w:rPr>
        <w:t>APO</w:t>
      </w:r>
      <w:r w:rsidRPr="00CD1147">
        <w:t>, and </w:t>
      </w:r>
      <w:r w:rsidRPr="00CD1147">
        <w:rPr>
          <w:rStyle w:val="su-tooltip-button"/>
        </w:rPr>
        <w:t>SFLC</w:t>
      </w:r>
      <w:r w:rsidRPr="00CD1147">
        <w:t> (</w:t>
      </w:r>
      <w:r w:rsidRPr="00CD1147">
        <w:rPr>
          <w:rStyle w:val="su-tooltip-button"/>
        </w:rPr>
        <w:t>NAVSEA 05</w:t>
      </w:r>
      <w:r w:rsidRPr="00CD1147">
        <w:t> equivalent).</w:t>
      </w:r>
    </w:p>
    <w:p w14:paraId="4A53A71A" w14:textId="36DAAD0C" w:rsidR="006C0EBF" w:rsidRPr="00CD1147" w:rsidRDefault="006C0EBF" w:rsidP="0032181B">
      <w:pPr>
        <w:pStyle w:val="ListParagraph"/>
      </w:pPr>
      <w:r w:rsidRPr="00CD1147">
        <w:t>He performed shipyard on-site technical consulting at Bollinger Shipyards, Lockport, Louisiana.</w:t>
      </w:r>
    </w:p>
    <w:p w14:paraId="2D0E7DF5" w14:textId="77777777" w:rsidR="00863896" w:rsidRPr="00144E95" w:rsidRDefault="006C0EBF" w:rsidP="009D290F">
      <w:r w:rsidRPr="00144E95">
        <w:t>His major projects included:</w:t>
      </w:r>
    </w:p>
    <w:p w14:paraId="244FDA4D" w14:textId="58189670" w:rsidR="00863896" w:rsidRPr="00144E95" w:rsidRDefault="006020F6" w:rsidP="0032181B">
      <w:pPr>
        <w:pStyle w:val="ListParagraph"/>
      </w:pPr>
      <w:r>
        <w:t>D</w:t>
      </w:r>
      <w:r w:rsidR="006C0EBF" w:rsidRPr="00144E95">
        <w:t>esigned a comprehensive strategy for implementing software configuration of all shipboard </w:t>
      </w:r>
      <w:r w:rsidR="006C0EBF" w:rsidRPr="00144E95">
        <w:rPr>
          <w:rStyle w:val="su-tooltip-button"/>
          <w:rFonts w:ascii="Times New Roman" w:hAnsi="Times New Roman"/>
          <w:sz w:val="22"/>
          <w:szCs w:val="22"/>
        </w:rPr>
        <w:t>C4ISR</w:t>
      </w:r>
      <w:r w:rsidR="006C0EBF" w:rsidRPr="00144E95">
        <w:t> and </w:t>
      </w:r>
      <w:r w:rsidR="006C0EBF" w:rsidRPr="00144E95">
        <w:rPr>
          <w:rStyle w:val="su-tooltip-button"/>
          <w:rFonts w:ascii="Times New Roman" w:hAnsi="Times New Roman"/>
          <w:sz w:val="22"/>
          <w:szCs w:val="22"/>
        </w:rPr>
        <w:t>HM&amp;E</w:t>
      </w:r>
      <w:r w:rsidR="006C0EBF" w:rsidRPr="00144E95">
        <w:t> systems, and authored business case rules for identifying hardware configuration items. His work formed the basis of an </w:t>
      </w:r>
      <w:r w:rsidR="006C0EBF" w:rsidRPr="00144E95">
        <w:rPr>
          <w:rStyle w:val="su-tooltip-button"/>
          <w:rFonts w:ascii="Times New Roman" w:hAnsi="Times New Roman"/>
          <w:sz w:val="22"/>
          <w:szCs w:val="22"/>
        </w:rPr>
        <w:t>SFLC</w:t>
      </w:r>
      <w:r w:rsidR="006C0EBF" w:rsidRPr="00144E95">
        <w:t> software configuration management plan, and later became the basis for configuration management </w:t>
      </w:r>
      <w:r w:rsidR="006C0EBF" w:rsidRPr="00144E95">
        <w:rPr>
          <w:rStyle w:val="su-tooltip-button"/>
          <w:rFonts w:ascii="Times New Roman" w:hAnsi="Times New Roman"/>
          <w:sz w:val="22"/>
          <w:szCs w:val="22"/>
        </w:rPr>
        <w:t>CDRL</w:t>
      </w:r>
      <w:r w:rsidR="006C0EBF" w:rsidRPr="00144E95">
        <w:t>s on the Offshore Patrol Cutter (OPC) and Polar Security Cutter (PSC) acquisition contracts.</w:t>
      </w:r>
    </w:p>
    <w:p w14:paraId="224D63F7" w14:textId="77777777" w:rsidR="00863896" w:rsidRPr="00144E95" w:rsidRDefault="006C0EBF" w:rsidP="0032181B">
      <w:pPr>
        <w:pStyle w:val="ListParagraph"/>
      </w:pPr>
      <w:r w:rsidRPr="00144E95">
        <w:t>Led shipboard Physical Configuration Audit (PCA) teams on the first four delivered cutters which compared </w:t>
      </w:r>
      <w:r w:rsidRPr="00144E95">
        <w:rPr>
          <w:rStyle w:val="su-tooltip-button"/>
          <w:rFonts w:ascii="Times New Roman" w:hAnsi="Times New Roman"/>
          <w:sz w:val="22"/>
          <w:szCs w:val="22"/>
        </w:rPr>
        <w:t>ICAPS</w:t>
      </w:r>
      <w:r w:rsidRPr="00144E95">
        <w:t> provisioning data against installed equipment. As lead validator Mr. Charest developed audit and data collection strategies, created audit plans, supervised post-audit data analysis, and prepared final Configuration Status Accounting (CSA) reports with recommendations for correcting identified deficiencies.</w:t>
      </w:r>
    </w:p>
    <w:p w14:paraId="063E6B30" w14:textId="0FC5514E" w:rsidR="006C0EBF" w:rsidRPr="00144E95" w:rsidRDefault="006C0EBF" w:rsidP="0032181B">
      <w:pPr>
        <w:pStyle w:val="ListParagraph"/>
      </w:pPr>
      <w:r w:rsidRPr="00144E95">
        <w:t>Performed a major revision of the CG-9324 Configuration Management Plan (CMP) in compliance with </w:t>
      </w:r>
      <w:r w:rsidRPr="00144E95">
        <w:rPr>
          <w:rStyle w:val="su-tooltip-button"/>
          <w:rFonts w:ascii="Times New Roman" w:hAnsi="Times New Roman"/>
          <w:sz w:val="22"/>
          <w:szCs w:val="22"/>
        </w:rPr>
        <w:t>MSAM 5000.10B</w:t>
      </w:r>
      <w:r w:rsidRPr="00144E95">
        <w:t xml:space="preserve">. He integrated requirements from multiple sources then coordinated multiple concurrent reviews and adjudicated all comments. He also </w:t>
      </w:r>
      <w:r w:rsidRPr="00144E95">
        <w:lastRenderedPageBreak/>
        <w:t>managed development of the acquisition program’s Configuration Control Board (CCB) processes and policies.</w:t>
      </w:r>
    </w:p>
    <w:p w14:paraId="73D9AD67" w14:textId="77777777" w:rsidR="006C0EBF" w:rsidRPr="00144E95" w:rsidRDefault="006C0EBF" w:rsidP="0032181B">
      <w:pPr>
        <w:pStyle w:val="Heading4"/>
      </w:pPr>
      <w:r w:rsidRPr="00144E95">
        <w:t>Specifications Writer / Port Engineering Services</w:t>
      </w:r>
    </w:p>
    <w:p w14:paraId="079F88C4" w14:textId="77777777" w:rsidR="00863896" w:rsidRPr="00144E95" w:rsidRDefault="006C0EBF" w:rsidP="009D290F">
      <w:r w:rsidRPr="00144E95">
        <w:t>Mr. Charest performed engineering work specification development for CG-9321 Acquisition Office (Navy </w:t>
      </w:r>
      <w:r w:rsidRPr="00144E95">
        <w:rPr>
          <w:rStyle w:val="su-tooltip-button"/>
          <w:rFonts w:ascii="Times New Roman" w:hAnsi="Times New Roman"/>
          <w:sz w:val="22"/>
          <w:szCs w:val="22"/>
        </w:rPr>
        <w:t>PEO</w:t>
      </w:r>
      <w:r w:rsidRPr="00144E95">
        <w:t> Ships equivalent), National Security Cutters (NSC) acquisition program.</w:t>
      </w:r>
    </w:p>
    <w:p w14:paraId="43B244E5" w14:textId="77777777" w:rsidR="00863896" w:rsidRPr="00144E95" w:rsidRDefault="006C0EBF" w:rsidP="0032181B">
      <w:pPr>
        <w:pStyle w:val="ListParagraph"/>
      </w:pPr>
      <w:r w:rsidRPr="00144E95">
        <w:t>He researched and developed twenty commercial contract specifications with supporting cost estimates for post-delivery installation of approved </w:t>
      </w:r>
      <w:r w:rsidRPr="00144E95">
        <w:rPr>
          <w:rStyle w:val="su-tooltip-button"/>
          <w:rFonts w:ascii="Times New Roman" w:hAnsi="Times New Roman"/>
          <w:sz w:val="22"/>
          <w:szCs w:val="22"/>
        </w:rPr>
        <w:t>ECP</w:t>
      </w:r>
      <w:r w:rsidRPr="00144E95">
        <w:t>s.</w:t>
      </w:r>
    </w:p>
    <w:p w14:paraId="6256B4EF" w14:textId="77777777" w:rsidR="00863896" w:rsidRPr="00144E95" w:rsidRDefault="006C0EBF" w:rsidP="0032181B">
      <w:pPr>
        <w:pStyle w:val="ListParagraph"/>
      </w:pPr>
      <w:r w:rsidRPr="00144E95">
        <w:t>He generated draft Time Compliance Technical Orders (TCTO).</w:t>
      </w:r>
    </w:p>
    <w:p w14:paraId="00DE2E2D" w14:textId="7B585381" w:rsidR="006C0EBF" w:rsidRPr="00144E95" w:rsidRDefault="006C0EBF" w:rsidP="0032181B">
      <w:pPr>
        <w:pStyle w:val="ListParagraph"/>
      </w:pPr>
      <w:r w:rsidRPr="00144E95">
        <w:t>As a non-voting member of the Configuration Control Board (CCB), Mr. Charest was responsible for reviewing </w:t>
      </w:r>
      <w:r w:rsidRPr="00144E95">
        <w:rPr>
          <w:rStyle w:val="su-tooltip-button"/>
          <w:rFonts w:ascii="Times New Roman" w:hAnsi="Times New Roman"/>
          <w:sz w:val="22"/>
          <w:szCs w:val="22"/>
        </w:rPr>
        <w:t>ECP</w:t>
      </w:r>
      <w:r w:rsidRPr="00144E95">
        <w:t>s and providing technical consulting to the Government decision-making process.</w:t>
      </w:r>
    </w:p>
    <w:p w14:paraId="36677127" w14:textId="3492983E" w:rsidR="009E0215" w:rsidRPr="00144E95" w:rsidRDefault="006C0EBF" w:rsidP="009D290F">
      <w:r w:rsidRPr="00144E95">
        <w:t xml:space="preserve">His </w:t>
      </w:r>
      <w:r w:rsidR="006020F6">
        <w:t xml:space="preserve">most significant </w:t>
      </w:r>
      <w:r w:rsidRPr="00144E95">
        <w:t>commercial contract specifications included:</w:t>
      </w:r>
    </w:p>
    <w:p w14:paraId="0306EB24" w14:textId="77777777" w:rsidR="009E0215" w:rsidRPr="00144E95" w:rsidRDefault="006C0EBF" w:rsidP="0032181B">
      <w:pPr>
        <w:pStyle w:val="ListParagraph"/>
      </w:pPr>
      <w:r w:rsidRPr="00144E95">
        <w:t>Co-authored the small boat transom door system retrofit installation work specification for </w:t>
      </w:r>
      <w:r w:rsidRPr="00144E95">
        <w:rPr>
          <w:rStyle w:val="Emphasis"/>
          <w:rFonts w:ascii="Times New Roman" w:hAnsi="Times New Roman"/>
          <w:i w:val="0"/>
          <w:iCs w:val="0"/>
          <w:sz w:val="22"/>
          <w:szCs w:val="22"/>
        </w:rPr>
        <w:t>USCGC Bertholf</w:t>
      </w:r>
      <w:r w:rsidRPr="00144E95">
        <w:t> (WMSL-750) and provided seven weeks of dry dock on-site technical consulting support during the installation at Vigor Marine Shipyard, Portland, Oregon.</w:t>
      </w:r>
    </w:p>
    <w:p w14:paraId="5942F3F1" w14:textId="2529D1CA" w:rsidR="009E0215" w:rsidRPr="00144E95" w:rsidRDefault="006C0EBF" w:rsidP="0032181B">
      <w:pPr>
        <w:pStyle w:val="ListParagraph"/>
      </w:pPr>
      <w:r w:rsidRPr="00144E95">
        <w:t xml:space="preserve">Designed a fuel transfer piping modification work specification to support Fueling at Sea </w:t>
      </w:r>
      <w:r w:rsidR="000B2660" w:rsidRPr="00144E95">
        <w:t xml:space="preserve">(FAS) </w:t>
      </w:r>
      <w:r w:rsidRPr="00144E95">
        <w:t>operations with</w:t>
      </w:r>
      <w:r w:rsidR="00BE5A68">
        <w:t xml:space="preserve"> U.S. </w:t>
      </w:r>
      <w:r w:rsidRPr="00144E95">
        <w:t>Navy ships. The design successfully met target requirements for safe FAS operations and became a class design change.</w:t>
      </w:r>
    </w:p>
    <w:p w14:paraId="669E1B3C" w14:textId="5061EACE" w:rsidR="006C0EBF" w:rsidRPr="00144E95" w:rsidRDefault="006C0EBF" w:rsidP="0032181B">
      <w:pPr>
        <w:pStyle w:val="ListParagraph"/>
      </w:pPr>
      <w:r w:rsidRPr="00144E95">
        <w:t xml:space="preserve">Designed a deionized water wash-down system work specification required for NAVAIR flight deck </w:t>
      </w:r>
      <w:r w:rsidR="009E0215" w:rsidRPr="00144E95">
        <w:t>certification and</w:t>
      </w:r>
      <w:r w:rsidRPr="00144E95">
        <w:t xml:space="preserve"> developed the follow-on logistics support package. This specification became a class design change.</w:t>
      </w:r>
    </w:p>
    <w:p w14:paraId="1238E76C" w14:textId="77777777" w:rsidR="006C0EBF" w:rsidRPr="00144E95" w:rsidRDefault="006C0EBF" w:rsidP="0032181B">
      <w:pPr>
        <w:pStyle w:val="Heading4"/>
      </w:pPr>
      <w:r w:rsidRPr="00144E95">
        <w:t>Logistician</w:t>
      </w:r>
    </w:p>
    <w:p w14:paraId="7F2A09E0" w14:textId="77777777" w:rsidR="009E0215" w:rsidRPr="00144E95" w:rsidRDefault="006C0EBF" w:rsidP="009D290F">
      <w:r w:rsidRPr="00144E95">
        <w:t>Mr. Charest provided logistics support to </w:t>
      </w:r>
      <w:r w:rsidRPr="00144E95">
        <w:rPr>
          <w:rStyle w:val="su-tooltip-button"/>
          <w:rFonts w:ascii="Times New Roman" w:hAnsi="Times New Roman"/>
          <w:sz w:val="22"/>
          <w:szCs w:val="22"/>
        </w:rPr>
        <w:t>NAVSEA</w:t>
      </w:r>
      <w:r w:rsidRPr="00144E95">
        <w:t> PMS317 and PMS470 Program Offices as a member of the U.S. Navy LPD-17 Class </w:t>
      </w:r>
      <w:r w:rsidRPr="00144E95">
        <w:rPr>
          <w:rStyle w:val="su-tooltip-button"/>
          <w:rFonts w:ascii="Times New Roman" w:hAnsi="Times New Roman"/>
          <w:sz w:val="22"/>
          <w:szCs w:val="22"/>
        </w:rPr>
        <w:t>ILS</w:t>
      </w:r>
      <w:r w:rsidRPr="00144E95">
        <w:t> team (ACAT I acquisition shipbuilding program).</w:t>
      </w:r>
    </w:p>
    <w:p w14:paraId="2525B047" w14:textId="77777777" w:rsidR="009E0215" w:rsidRPr="00144E95" w:rsidRDefault="006C0EBF" w:rsidP="0032181B">
      <w:pPr>
        <w:pStyle w:val="ListParagraph"/>
      </w:pPr>
      <w:r w:rsidRPr="00144E95">
        <w:t>He produced monthly </w:t>
      </w:r>
      <w:r w:rsidRPr="00144E95">
        <w:rPr>
          <w:rStyle w:val="su-tooltip-button"/>
          <w:rFonts w:ascii="Times New Roman" w:hAnsi="Times New Roman"/>
          <w:sz w:val="22"/>
          <w:szCs w:val="22"/>
        </w:rPr>
        <w:t>ILS</w:t>
      </w:r>
      <w:r w:rsidRPr="00144E95">
        <w:t> metrics reports, managed transitions from Performance-Based Logistics (PBL) contracts to organic logistics support and maintained meeting minutes and action item tracking for logistics conferences.</w:t>
      </w:r>
    </w:p>
    <w:p w14:paraId="2C12D74D" w14:textId="6BB4114C" w:rsidR="006C0EBF" w:rsidRPr="00144E95" w:rsidRDefault="006C0EBF" w:rsidP="0032181B">
      <w:pPr>
        <w:pStyle w:val="ListParagraph"/>
      </w:pPr>
      <w:r w:rsidRPr="00144E95">
        <w:t>Supported planning actions for a fiber-optic plant upgrade on </w:t>
      </w:r>
      <w:r w:rsidRPr="00144E95">
        <w:rPr>
          <w:rStyle w:val="Emphasis"/>
          <w:rFonts w:ascii="Times New Roman" w:hAnsi="Times New Roman"/>
          <w:i w:val="0"/>
          <w:iCs w:val="0"/>
          <w:sz w:val="22"/>
          <w:szCs w:val="22"/>
        </w:rPr>
        <w:t>USS San Antonio</w:t>
      </w:r>
      <w:r w:rsidRPr="00144E95">
        <w:t>, LPD-17.</w:t>
      </w:r>
    </w:p>
    <w:p w14:paraId="25627164" w14:textId="77777777" w:rsidR="00504176" w:rsidRPr="00144E95" w:rsidRDefault="006C0EBF" w:rsidP="0032181B">
      <w:pPr>
        <w:pStyle w:val="Heading3"/>
      </w:pPr>
      <w:r w:rsidRPr="00144E95">
        <w:t xml:space="preserve">Advanced </w:t>
      </w:r>
      <w:r w:rsidRPr="00144E95">
        <w:rPr>
          <w:rStyle w:val="Heading3Char"/>
          <w:rFonts w:ascii="Times New Roman" w:hAnsi="Times New Roman"/>
          <w:sz w:val="22"/>
          <w:szCs w:val="22"/>
        </w:rPr>
        <w:t>Technology</w:t>
      </w:r>
      <w:r w:rsidRPr="00144E95">
        <w:t xml:space="preserve"> Systems Company</w:t>
      </w:r>
    </w:p>
    <w:p w14:paraId="45FEEB28" w14:textId="2C6845BD" w:rsidR="006C0EBF" w:rsidRPr="00144E95" w:rsidRDefault="006C0EBF" w:rsidP="0032181B">
      <w:pPr>
        <w:pStyle w:val="Heading3"/>
      </w:pPr>
      <w:r w:rsidRPr="00144E95">
        <w:t>October 2006 – February 2008</w:t>
      </w:r>
      <w:r w:rsidR="00504176" w:rsidRPr="00144E95">
        <w:tab/>
      </w:r>
      <w:r w:rsidRPr="00144E95">
        <w:t>Arlington, Virginia</w:t>
      </w:r>
    </w:p>
    <w:p w14:paraId="5F9035F2" w14:textId="4C688F01" w:rsidR="006C0EBF" w:rsidRPr="00144E95" w:rsidRDefault="006C0EBF" w:rsidP="009D290F">
      <w:r w:rsidRPr="00144E95">
        <w:t xml:space="preserve">In September 2006 Mr. Charest relocated from the Mississippi Gulf Coast to Northern Virginia after accepting a new position with a small company focused on foreign military sales. He was hired as their shipyard liaison to V.T. Halter Marine, providing logistics support to shipbuilding programs at that shipyard. During his tenure with this firm, Mr. Charest performed concurrent logistics development on two different shipbuilding programs and wrote </w:t>
      </w:r>
      <w:r w:rsidR="000B2660">
        <w:t>many</w:t>
      </w:r>
      <w:r w:rsidRPr="00144E95">
        <w:t xml:space="preserve"> business proposals in response to foreign military sales Requests </w:t>
      </w:r>
      <w:proofErr w:type="gramStart"/>
      <w:r w:rsidRPr="00144E95">
        <w:t>For</w:t>
      </w:r>
      <w:proofErr w:type="gramEnd"/>
      <w:r w:rsidRPr="00144E95">
        <w:t xml:space="preserve"> Proposals (RFP).</w:t>
      </w:r>
    </w:p>
    <w:p w14:paraId="6347C543" w14:textId="77777777" w:rsidR="006C0EBF" w:rsidRPr="00144E95" w:rsidRDefault="006C0EBF" w:rsidP="0032181B">
      <w:pPr>
        <w:pStyle w:val="Heading4"/>
      </w:pPr>
      <w:r w:rsidRPr="00144E95">
        <w:t>Logistician</w:t>
      </w:r>
    </w:p>
    <w:p w14:paraId="53677F71" w14:textId="77777777" w:rsidR="006C0EBF" w:rsidRPr="00144E95" w:rsidRDefault="006C0EBF" w:rsidP="009D290F">
      <w:r w:rsidRPr="00144E95">
        <w:t>Mr. Charest was a member of the </w:t>
      </w:r>
      <w:r w:rsidRPr="00144E95">
        <w:rPr>
          <w:rStyle w:val="su-tooltip-button"/>
          <w:rFonts w:ascii="Times New Roman" w:hAnsi="Times New Roman"/>
          <w:sz w:val="22"/>
          <w:szCs w:val="22"/>
        </w:rPr>
        <w:t>ILS</w:t>
      </w:r>
      <w:r w:rsidRPr="00144E95">
        <w:t> Team. His primary role was performing </w:t>
      </w:r>
      <w:r w:rsidRPr="00144E95">
        <w:rPr>
          <w:rStyle w:val="su-tooltip-button"/>
          <w:rFonts w:ascii="Times New Roman" w:hAnsi="Times New Roman"/>
          <w:sz w:val="22"/>
          <w:szCs w:val="22"/>
        </w:rPr>
        <w:t>ILS</w:t>
      </w:r>
      <w:r w:rsidRPr="00144E95">
        <w:t> development and planning for Phase II of the Egyptian Navy Fast Missile Craft (FMC) acquisition program of three vessels, built by V.T. Halter Marine, Moss Point, Mississippi. He developed Integrated Logistics Support Maintenance Plans (ILSMP), training plans, and reviewed technical documentation.</w:t>
      </w:r>
    </w:p>
    <w:p w14:paraId="449105AA" w14:textId="77777777" w:rsidR="006C0EBF" w:rsidRPr="00144E95" w:rsidRDefault="006C0EBF" w:rsidP="009D290F">
      <w:r w:rsidRPr="00144E95">
        <w:lastRenderedPageBreak/>
        <w:t>Mr. Charest also performed early </w:t>
      </w:r>
      <w:r w:rsidRPr="00144E95">
        <w:rPr>
          <w:rStyle w:val="su-tooltip-button"/>
          <w:rFonts w:ascii="Times New Roman" w:hAnsi="Times New Roman"/>
          <w:sz w:val="22"/>
          <w:szCs w:val="22"/>
        </w:rPr>
        <w:t>ILS</w:t>
      </w:r>
      <w:r w:rsidRPr="00144E95">
        <w:t> (maintenance, documentation, and training) development for the National Oceanic and Atmospheric Administration (NOAA) coastal mapping vessel “</w:t>
      </w:r>
      <w:r w:rsidRPr="00144E95">
        <w:rPr>
          <w:rStyle w:val="Emphasis"/>
          <w:rFonts w:ascii="Times New Roman" w:hAnsi="Times New Roman"/>
          <w:i w:val="0"/>
          <w:iCs w:val="0"/>
          <w:sz w:val="22"/>
          <w:szCs w:val="22"/>
        </w:rPr>
        <w:t>Ferdinand R. Hassler</w:t>
      </w:r>
      <w:r w:rsidRPr="00144E95">
        <w:t>” constructed by VT Halter Marine, Moss Point, Mississippi. In support of ATSC’s bid for the </w:t>
      </w:r>
      <w:r w:rsidRPr="00144E95">
        <w:rPr>
          <w:rStyle w:val="su-tooltip-button"/>
          <w:rFonts w:ascii="Times New Roman" w:hAnsi="Times New Roman"/>
          <w:sz w:val="22"/>
          <w:szCs w:val="22"/>
        </w:rPr>
        <w:t>ILS</w:t>
      </w:r>
      <w:r w:rsidRPr="00144E95">
        <w:t> work, Mr. Charest developed the firm’s internal-use cost estimates for logistics development as specified by the VT Halter Marine RFP. This cost estimate was used to successfully bid on the logistics work.</w:t>
      </w:r>
    </w:p>
    <w:p w14:paraId="0A932F04" w14:textId="77777777" w:rsidR="006C0EBF" w:rsidRPr="00144E95" w:rsidRDefault="006C0EBF" w:rsidP="0032181B">
      <w:pPr>
        <w:pStyle w:val="Heading4"/>
      </w:pPr>
      <w:r w:rsidRPr="00144E95">
        <w:t>Foreign Military Sales Proposal Writer</w:t>
      </w:r>
    </w:p>
    <w:p w14:paraId="3FA544EE" w14:textId="4A327BBD" w:rsidR="009E0215" w:rsidRPr="00144E95" w:rsidRDefault="006C0EBF" w:rsidP="009D290F">
      <w:r w:rsidRPr="00144E95">
        <w:t>In addition to </w:t>
      </w:r>
      <w:r w:rsidRPr="00144E95">
        <w:rPr>
          <w:rStyle w:val="su-tooltip-button"/>
          <w:rFonts w:ascii="Times New Roman" w:hAnsi="Times New Roman"/>
          <w:sz w:val="22"/>
          <w:szCs w:val="22"/>
        </w:rPr>
        <w:t>ILS</w:t>
      </w:r>
      <w:r w:rsidRPr="00144E95">
        <w:t> work, Mr. Charest developed fourteen business proposals in response to Requests for Quotes (RFQ) from the Egyptian Government, Lebanese Government,</w:t>
      </w:r>
      <w:r w:rsidR="00BE5A68">
        <w:t xml:space="preserve"> U.S. </w:t>
      </w:r>
      <w:r w:rsidRPr="00144E95">
        <w:t>Department of Defense (DoD), and prime contractor partners.</w:t>
      </w:r>
      <w:r w:rsidR="009D290F">
        <w:t xml:space="preserve"> </w:t>
      </w:r>
      <w:r w:rsidRPr="00144E95">
        <w:t>His most significant Foreign Military Sales (FMS) proposal work included:</w:t>
      </w:r>
    </w:p>
    <w:p w14:paraId="05D60C76" w14:textId="77777777" w:rsidR="009E0215" w:rsidRPr="00144E95" w:rsidRDefault="006C0EBF" w:rsidP="0032181B">
      <w:pPr>
        <w:pStyle w:val="ListParagraph"/>
      </w:pPr>
      <w:r w:rsidRPr="00144E95">
        <w:t>Developed a</w:t>
      </w:r>
      <w:r w:rsidRPr="00144E95">
        <w:t>n</w:t>
      </w:r>
      <w:r w:rsidRPr="00144E95">
        <w:t xml:space="preserve"> FMS case for the sale of the commercial (export) version of the U.S. Coast Guard Response Boat – Medium (RB-M) to the Arab Republic of Egypt, in partnership with Kvichak Marine Industries.</w:t>
      </w:r>
    </w:p>
    <w:p w14:paraId="6001EBA3" w14:textId="41339FA1" w:rsidR="009E0215" w:rsidRPr="00144E95" w:rsidRDefault="006C0EBF" w:rsidP="0032181B">
      <w:pPr>
        <w:pStyle w:val="ListParagraph"/>
      </w:pPr>
      <w:r w:rsidRPr="00144E95">
        <w:t>Developed a</w:t>
      </w:r>
      <w:r w:rsidRPr="00144E95">
        <w:t>n</w:t>
      </w:r>
      <w:r w:rsidRPr="00144E95">
        <w:t xml:space="preserve"> FMS case for the sale of eighteen twenty-five-foot (7.5 meters) aluminum work boats to the Arab Republic of Egypt. The proposal included identifying </w:t>
      </w:r>
      <w:proofErr w:type="spellStart"/>
      <w:r w:rsidRPr="00144E95">
        <w:t>MonArk</w:t>
      </w:r>
      <w:proofErr w:type="spellEnd"/>
      <w:r w:rsidRPr="00144E95">
        <w:t xml:space="preserve"> Boat Company as </w:t>
      </w:r>
      <w:r w:rsidR="009E0215" w:rsidRPr="00144E95">
        <w:t>a</w:t>
      </w:r>
      <w:r w:rsidRPr="00144E95">
        <w:t xml:space="preserve"> shipyard with standard workboat designs matching the Request for Quotation (RFQ) specifications.</w:t>
      </w:r>
    </w:p>
    <w:p w14:paraId="70C3BCCD" w14:textId="6F4119E1" w:rsidR="006C0EBF" w:rsidRPr="00144E95" w:rsidRDefault="006C0EBF" w:rsidP="0032181B">
      <w:pPr>
        <w:pStyle w:val="ListParagraph"/>
      </w:pPr>
      <w:r w:rsidRPr="00144E95">
        <w:t xml:space="preserve">Developed </w:t>
      </w:r>
      <w:r w:rsidRPr="00144E95">
        <w:t>an</w:t>
      </w:r>
      <w:r w:rsidRPr="00144E95">
        <w:t xml:space="preserve"> FMS case for a medical and training use deep dive hyperbaric chamber project to the Arab Republic of Egypt, in partnership with JMS Naval Architects &amp; Salvage Engineers.</w:t>
      </w:r>
    </w:p>
    <w:p w14:paraId="54529C5E" w14:textId="7AD8B220" w:rsidR="00504176" w:rsidRPr="00144E95" w:rsidRDefault="006C0EBF" w:rsidP="0032181B">
      <w:pPr>
        <w:pStyle w:val="Heading3"/>
      </w:pPr>
      <w:r w:rsidRPr="00144E95">
        <w:t>Huntington-Ingalls Industries</w:t>
      </w:r>
      <w:r w:rsidR="00504176" w:rsidRPr="00144E95">
        <w:tab/>
      </w:r>
      <w:r w:rsidRPr="00144E95">
        <w:t>April 2001 – September 2006</w:t>
      </w:r>
    </w:p>
    <w:p w14:paraId="5FD5BC95" w14:textId="7CF168E9" w:rsidR="006C0EBF" w:rsidRPr="00144E95" w:rsidRDefault="006C0EBF" w:rsidP="0032181B">
      <w:pPr>
        <w:pStyle w:val="Heading4"/>
      </w:pPr>
      <w:r w:rsidRPr="00144E95">
        <w:t>Pascagoula, Mississippi</w:t>
      </w:r>
    </w:p>
    <w:p w14:paraId="25B07A0B" w14:textId="6DE648C2" w:rsidR="006C0EBF" w:rsidRPr="00144E95" w:rsidRDefault="006C0EBF" w:rsidP="009D290F">
      <w:r w:rsidRPr="00144E95">
        <w:t>Mr. Charest was initially hired by </w:t>
      </w:r>
      <w:r w:rsidRPr="00144E95">
        <w:rPr>
          <w:rStyle w:val="su-tooltip-button"/>
          <w:rFonts w:ascii="Times New Roman" w:hAnsi="Times New Roman"/>
          <w:sz w:val="22"/>
          <w:szCs w:val="22"/>
        </w:rPr>
        <w:t>Huntington-Ingalls Industries (HII)</w:t>
      </w:r>
      <w:r w:rsidRPr="00144E95">
        <w:t xml:space="preserve"> Pascagoula Shipyard as a contract worker on a </w:t>
      </w:r>
      <w:r w:rsidR="00691ED1" w:rsidRPr="00144E95">
        <w:t>short-term</w:t>
      </w:r>
      <w:r w:rsidRPr="00144E95">
        <w:t xml:space="preserve"> software development project. At the end of the </w:t>
      </w:r>
      <w:r w:rsidR="006020F6" w:rsidRPr="00144E95">
        <w:t>project,</w:t>
      </w:r>
      <w:r w:rsidRPr="00144E95">
        <w:t xml:space="preserve"> he was hired into HII for software development and logistics analysis work. He was later accepted into the company’s Supportability Engineering Training Program and promoted into a supportability engineering role working on new business development projects.</w:t>
      </w:r>
    </w:p>
    <w:p w14:paraId="6D760429" w14:textId="77777777" w:rsidR="006C0EBF" w:rsidRPr="00144E95" w:rsidRDefault="006C0EBF" w:rsidP="0032181B">
      <w:pPr>
        <w:pStyle w:val="Heading4"/>
      </w:pPr>
      <w:r w:rsidRPr="00144E95">
        <w:t>Supportability Engineer</w:t>
      </w:r>
    </w:p>
    <w:p w14:paraId="64D3E292" w14:textId="77777777" w:rsidR="009E0215" w:rsidRPr="00144E95" w:rsidRDefault="006C0EBF" w:rsidP="0032181B">
      <w:r w:rsidRPr="00144E95">
        <w:t>As supportability engineer Mr. Charest was assigned to the new business development department. He performed Total Ownership Cost (TOC)/Life Cycle Support (LCS) studies, trade studies, Performance Based Logistics (PBL) studies, supply-chain management studies, Level of Repair Analysis (LORA) and Failure Mode, Effects and Criticality Analysis (FMECA) for shipboard </w:t>
      </w:r>
      <w:r w:rsidRPr="00144E95">
        <w:rPr>
          <w:rStyle w:val="su-tooltip-button"/>
          <w:rFonts w:ascii="Times New Roman" w:hAnsi="Times New Roman"/>
          <w:sz w:val="22"/>
          <w:szCs w:val="22"/>
        </w:rPr>
        <w:t>C4ISR</w:t>
      </w:r>
      <w:r w:rsidRPr="00144E95">
        <w:t> and </w:t>
      </w:r>
      <w:r w:rsidRPr="00144E95">
        <w:rPr>
          <w:rStyle w:val="su-tooltip-button"/>
          <w:rFonts w:ascii="Times New Roman" w:hAnsi="Times New Roman"/>
          <w:sz w:val="22"/>
          <w:szCs w:val="22"/>
        </w:rPr>
        <w:t>HM&amp;E</w:t>
      </w:r>
      <w:r w:rsidRPr="00144E95">
        <w:t> systems. He also performed supportability analysis for the Aegis Cruiser maintenance and modernization program. He worked with a variety of logistics data resources including:</w:t>
      </w:r>
    </w:p>
    <w:p w14:paraId="7D8E6E45" w14:textId="77777777" w:rsidR="009E0215" w:rsidRPr="00144E95" w:rsidRDefault="006C0EBF" w:rsidP="0032181B">
      <w:pPr>
        <w:pStyle w:val="ListParagraph"/>
      </w:pPr>
      <w:r w:rsidRPr="00144E95">
        <w:rPr>
          <w:rStyle w:val="su-tooltip-button"/>
          <w:rFonts w:ascii="Times New Roman" w:hAnsi="Times New Roman"/>
          <w:sz w:val="22"/>
          <w:szCs w:val="22"/>
        </w:rPr>
        <w:t>OARS</w:t>
      </w:r>
      <w:r w:rsidRPr="00144E95">
        <w:t> maintenance data</w:t>
      </w:r>
    </w:p>
    <w:p w14:paraId="4916F820" w14:textId="77777777" w:rsidR="009E0215" w:rsidRPr="00144E95" w:rsidRDefault="009E0215" w:rsidP="0032181B">
      <w:pPr>
        <w:pStyle w:val="ListParagraph"/>
      </w:pPr>
      <w:r w:rsidRPr="00144E95">
        <w:rPr>
          <w:rStyle w:val="su-tooltip-button"/>
          <w:rFonts w:ascii="Times New Roman" w:hAnsi="Times New Roman"/>
          <w:sz w:val="22"/>
          <w:szCs w:val="22"/>
        </w:rPr>
        <w:t>V</w:t>
      </w:r>
      <w:r w:rsidR="006C0EBF" w:rsidRPr="00144E95">
        <w:rPr>
          <w:rStyle w:val="su-tooltip-button"/>
          <w:rFonts w:ascii="Times New Roman" w:hAnsi="Times New Roman"/>
          <w:sz w:val="22"/>
          <w:szCs w:val="22"/>
        </w:rPr>
        <w:t>AMOSC</w:t>
      </w:r>
      <w:r w:rsidR="006C0EBF" w:rsidRPr="00144E95">
        <w:t> ownership cost data</w:t>
      </w:r>
    </w:p>
    <w:p w14:paraId="298A0683" w14:textId="77777777" w:rsidR="009E0215" w:rsidRPr="00144E95" w:rsidRDefault="006C0EBF" w:rsidP="0032181B">
      <w:pPr>
        <w:pStyle w:val="ListParagraph"/>
      </w:pPr>
      <w:r w:rsidRPr="00144E95">
        <w:rPr>
          <w:rStyle w:val="su-tooltip-button"/>
          <w:rFonts w:ascii="Times New Roman" w:hAnsi="Times New Roman"/>
          <w:sz w:val="22"/>
          <w:szCs w:val="22"/>
        </w:rPr>
        <w:t>IHS Haystack</w:t>
      </w:r>
      <w:r w:rsidRPr="00144E95">
        <w:t> supply parts and logistics data</w:t>
      </w:r>
    </w:p>
    <w:p w14:paraId="638A852A" w14:textId="02C27D76" w:rsidR="006C0EBF" w:rsidRPr="00144E95" w:rsidRDefault="006C0EBF" w:rsidP="0032181B">
      <w:pPr>
        <w:pStyle w:val="ListParagraph"/>
      </w:pPr>
      <w:r w:rsidRPr="00144E95">
        <w:rPr>
          <w:rStyle w:val="su-tooltip-button"/>
          <w:rFonts w:ascii="Times New Roman" w:hAnsi="Times New Roman"/>
          <w:sz w:val="22"/>
          <w:szCs w:val="22"/>
        </w:rPr>
        <w:t>CDMD-OA</w:t>
      </w:r>
      <w:r w:rsidRPr="00144E95">
        <w:t> configuration management data</w:t>
      </w:r>
    </w:p>
    <w:p w14:paraId="5423883B" w14:textId="65EB5DA4" w:rsidR="006C0EBF" w:rsidRPr="00144E95" w:rsidRDefault="006C0EBF" w:rsidP="0032181B">
      <w:r w:rsidRPr="00144E95">
        <w:t xml:space="preserve">His most significant project was an 18 month progressively complex series of studies comparing life-cycle costs of steel hulled ships vs. aluminum and composite hulls. The studies identified the cost-saving viability of a composite hulled vessel, which was ultimately proposed </w:t>
      </w:r>
      <w:r w:rsidRPr="00144E95">
        <w:lastRenderedPageBreak/>
        <w:t>to the</w:t>
      </w:r>
      <w:r w:rsidR="00BE5A68">
        <w:t xml:space="preserve"> U.S. </w:t>
      </w:r>
      <w:r w:rsidRPr="00144E95">
        <w:t>Coast Guard as the Fast Response Cutter (FRC)-A. His studies were one of twelve projects to receive a 2005 Northrop-Grumman Corporation Excellence Award.</w:t>
      </w:r>
    </w:p>
    <w:p w14:paraId="215294D0" w14:textId="77777777" w:rsidR="009E0215" w:rsidRPr="00144E95" w:rsidRDefault="006C0EBF" w:rsidP="0032181B">
      <w:r w:rsidRPr="00144E95">
        <w:t>Other significant projects included:</w:t>
      </w:r>
    </w:p>
    <w:p w14:paraId="3F4E1835" w14:textId="77777777" w:rsidR="009E0215" w:rsidRPr="00144E95" w:rsidRDefault="006C0EBF" w:rsidP="0032181B">
      <w:pPr>
        <w:pStyle w:val="ListParagraph"/>
      </w:pPr>
      <w:r w:rsidRPr="00144E95">
        <w:t>Performed a study for the </w:t>
      </w:r>
      <w:r w:rsidRPr="00144E95">
        <w:rPr>
          <w:rStyle w:val="su-tooltip-button"/>
          <w:rFonts w:ascii="Times New Roman" w:hAnsi="Times New Roman"/>
          <w:sz w:val="22"/>
          <w:szCs w:val="22"/>
        </w:rPr>
        <w:t>DDX-21 class destroyer</w:t>
      </w:r>
      <w:r w:rsidRPr="00144E95">
        <w:t> program to identify manpower requirements in support of total ship preventive maintenance.</w:t>
      </w:r>
    </w:p>
    <w:p w14:paraId="3253A350" w14:textId="77777777" w:rsidR="009E0215" w:rsidRPr="00144E95" w:rsidRDefault="006C0EBF" w:rsidP="0032181B">
      <w:pPr>
        <w:pStyle w:val="ListParagraph"/>
      </w:pPr>
      <w:r w:rsidRPr="00144E95">
        <w:t>Performed studies for the Aegis Ballistic Missile Defense Program to identify launching platforms and ship survivability.</w:t>
      </w:r>
    </w:p>
    <w:p w14:paraId="722E0F74" w14:textId="3D8EB0D5" w:rsidR="006C0EBF" w:rsidRPr="00144E95" w:rsidRDefault="006C0EBF" w:rsidP="0032181B">
      <w:pPr>
        <w:pStyle w:val="ListParagraph"/>
      </w:pPr>
      <w:r w:rsidRPr="00144E95">
        <w:t>Performed several Performance-Based Logistics (PBL) studies, evaluating the feasibility of converting existing organic logistics support into contractor-based support.</w:t>
      </w:r>
    </w:p>
    <w:p w14:paraId="6C13D50A" w14:textId="77777777" w:rsidR="006C0EBF" w:rsidRPr="00144E95" w:rsidRDefault="006C0EBF" w:rsidP="0032181B">
      <w:pPr>
        <w:pStyle w:val="Heading4"/>
      </w:pPr>
      <w:r w:rsidRPr="00144E95">
        <w:t>Logistics Analyst</w:t>
      </w:r>
    </w:p>
    <w:p w14:paraId="4FE0E33B" w14:textId="2EC5E5E5" w:rsidR="006C0EBF" w:rsidRPr="00144E95" w:rsidRDefault="006C0EBF" w:rsidP="0032181B">
      <w:r w:rsidRPr="00144E95">
        <w:t>Mr. Charest was reassigned as a member of the acquisition </w:t>
      </w:r>
      <w:r w:rsidRPr="00144E95">
        <w:rPr>
          <w:rStyle w:val="su-tooltip-button"/>
          <w:rFonts w:ascii="Times New Roman" w:hAnsi="Times New Roman"/>
          <w:sz w:val="22"/>
          <w:szCs w:val="22"/>
        </w:rPr>
        <w:t>ILS</w:t>
      </w:r>
      <w:r w:rsidRPr="00144E95">
        <w:t> team. He performed top-down breakdown Logistics Support Analysis (product support analysis) for electronic and </w:t>
      </w:r>
      <w:r w:rsidRPr="00144E95">
        <w:rPr>
          <w:rStyle w:val="su-tooltip-button"/>
          <w:rFonts w:ascii="Times New Roman" w:hAnsi="Times New Roman"/>
          <w:sz w:val="22"/>
          <w:szCs w:val="22"/>
        </w:rPr>
        <w:t>HM&amp;E</w:t>
      </w:r>
      <w:r w:rsidRPr="00144E95">
        <w:t> systems on the LHD-8 (</w:t>
      </w:r>
      <w:r w:rsidRPr="00144E95">
        <w:rPr>
          <w:rStyle w:val="Emphasis"/>
          <w:rFonts w:ascii="Times New Roman" w:hAnsi="Times New Roman"/>
          <w:i w:val="0"/>
          <w:iCs w:val="0"/>
          <w:sz w:val="22"/>
          <w:szCs w:val="22"/>
        </w:rPr>
        <w:t>USS Makin Island</w:t>
      </w:r>
      <w:r w:rsidRPr="00144E95">
        <w:t>) and LPD-17 (</w:t>
      </w:r>
      <w:r w:rsidRPr="00144E95">
        <w:rPr>
          <w:rStyle w:val="Emphasis"/>
          <w:rFonts w:ascii="Times New Roman" w:hAnsi="Times New Roman"/>
          <w:i w:val="0"/>
          <w:iCs w:val="0"/>
          <w:sz w:val="22"/>
          <w:szCs w:val="22"/>
        </w:rPr>
        <w:t>USS San Antonio</w:t>
      </w:r>
      <w:r w:rsidRPr="00144E95">
        <w:t>) acquisition programs. As a logistics analyst Mr. Charest worked with Pennant</w:t>
      </w:r>
      <w:r w:rsidR="00353D7F">
        <w:t>’s</w:t>
      </w:r>
      <w:r w:rsidRPr="00144E95">
        <w:t xml:space="preserve"> </w:t>
      </w:r>
      <w:r w:rsidR="00353D7F" w:rsidRPr="00353D7F">
        <w:t>OmegaPS™</w:t>
      </w:r>
      <w:r w:rsidRPr="00144E95">
        <w:t xml:space="preserve"> </w:t>
      </w:r>
      <w:r w:rsidR="009D290F">
        <w:t xml:space="preserve">software </w:t>
      </w:r>
      <w:r w:rsidRPr="00144E95">
        <w:t>in developing Logistics Support Analysis Records (LSAR). He also developed several custom MS Access database applications that were used by the </w:t>
      </w:r>
      <w:r w:rsidRPr="00144E95">
        <w:rPr>
          <w:rStyle w:val="su-tooltip-button"/>
          <w:rFonts w:ascii="Times New Roman" w:hAnsi="Times New Roman"/>
          <w:sz w:val="22"/>
          <w:szCs w:val="22"/>
        </w:rPr>
        <w:t>ILS</w:t>
      </w:r>
      <w:r w:rsidRPr="00144E95">
        <w:t xml:space="preserve"> team to enhance </w:t>
      </w:r>
      <w:r w:rsidR="00353D7F" w:rsidRPr="00353D7F">
        <w:t>OmegaPS™</w:t>
      </w:r>
      <w:r w:rsidR="00CD1147" w:rsidRPr="00144E95">
        <w:t xml:space="preserve"> </w:t>
      </w:r>
      <w:r w:rsidRPr="00144E95">
        <w:t>usability and reduce labor in building LSAR products.</w:t>
      </w:r>
    </w:p>
    <w:p w14:paraId="017A3F5B" w14:textId="77777777" w:rsidR="006C0EBF" w:rsidRPr="00144E95" w:rsidRDefault="006C0EBF" w:rsidP="0032181B">
      <w:pPr>
        <w:pStyle w:val="Heading4"/>
      </w:pPr>
      <w:r w:rsidRPr="00144E95">
        <w:t>Software Developer</w:t>
      </w:r>
    </w:p>
    <w:p w14:paraId="3CD4FCF0" w14:textId="77777777" w:rsidR="009E0215" w:rsidRPr="00144E95" w:rsidRDefault="006C0EBF" w:rsidP="0032181B">
      <w:r w:rsidRPr="00144E95">
        <w:t>Mr. Charest’s first role at the shipyard was developing and maintaining assorted software tools used for logistics.</w:t>
      </w:r>
    </w:p>
    <w:p w14:paraId="5327C14D" w14:textId="77777777" w:rsidR="009E0215" w:rsidRPr="00144E95" w:rsidRDefault="006C0EBF" w:rsidP="0032181B">
      <w:pPr>
        <w:pStyle w:val="ListParagraph"/>
      </w:pPr>
      <w:r w:rsidRPr="00144E95">
        <w:t>He developed a prototype Electronic Consolidated Availability Planning (ECAAP) database application for the U.S. Navy’s AEGIS cruiser modernization program, to identify redundant work items in shipyard availability planning. The prototype demonstrated a potential cost savings of at least $150,000 through eliminating redundant work in one shipyard availability.</w:t>
      </w:r>
    </w:p>
    <w:p w14:paraId="49DD2F45" w14:textId="79481AB1" w:rsidR="006C0EBF" w:rsidRPr="00144E95" w:rsidRDefault="006C0EBF" w:rsidP="0032181B">
      <w:pPr>
        <w:pStyle w:val="ListParagraph"/>
      </w:pPr>
      <w:r w:rsidRPr="00144E95">
        <w:t>He developed an assortment of database applications for acquisition logistics analysis including product support analysis tools, General Purpose Electronic Test Equipment (GPETE) management tools, and manpower analysis tools.</w:t>
      </w:r>
    </w:p>
    <w:p w14:paraId="60EDFF0E" w14:textId="02414F36" w:rsidR="00504176" w:rsidRPr="00144E95" w:rsidRDefault="00691ED1" w:rsidP="0032181B">
      <w:pPr>
        <w:pStyle w:val="Heading3"/>
      </w:pPr>
      <w:r w:rsidRPr="00144E95">
        <w:t>PRC, Inc | December</w:t>
      </w:r>
      <w:r w:rsidR="00504176" w:rsidRPr="00144E95">
        <w:tab/>
      </w:r>
      <w:r w:rsidR="00504176" w:rsidRPr="00144E95">
        <w:t>Biloxi, Mississippi</w:t>
      </w:r>
    </w:p>
    <w:p w14:paraId="75DA7159" w14:textId="3F02F39F" w:rsidR="00691ED1" w:rsidRPr="00144E95" w:rsidRDefault="00691ED1" w:rsidP="0032181B">
      <w:pPr>
        <w:pStyle w:val="Heading3"/>
      </w:pPr>
      <w:r w:rsidRPr="00144E95">
        <w:t>1998 – February 2001</w:t>
      </w:r>
    </w:p>
    <w:p w14:paraId="7A4F25F6" w14:textId="728C5525" w:rsidR="00691ED1" w:rsidRPr="00144E95" w:rsidRDefault="00691ED1" w:rsidP="009D290F">
      <w:r w:rsidRPr="00144E95">
        <w:t>Intending to move his post-Navy career into software development, Mr. Charest accepted a contractor position at Keesler Air Force Base</w:t>
      </w:r>
      <w:r w:rsidRPr="00144E95">
        <w:t xml:space="preserve"> as software configuration manager</w:t>
      </w:r>
      <w:r w:rsidRPr="00144E95">
        <w:t>.</w:t>
      </w:r>
    </w:p>
    <w:p w14:paraId="3EDE4D73" w14:textId="77777777" w:rsidR="00691ED1" w:rsidRPr="00144E95" w:rsidRDefault="00691ED1" w:rsidP="0032181B">
      <w:pPr>
        <w:pStyle w:val="Heading4"/>
      </w:pPr>
      <w:r w:rsidRPr="00144E95">
        <w:t>Software Configuration Manager</w:t>
      </w:r>
    </w:p>
    <w:p w14:paraId="714DF942" w14:textId="28E47F58" w:rsidR="00691ED1" w:rsidRPr="00144E95" w:rsidRDefault="00691ED1" w:rsidP="009D290F">
      <w:r w:rsidRPr="00144E95">
        <w:t>Mr. Charest performed software configuration management as a member of the Technical Training and Management System (TTMS) software development team. TTMS was the</w:t>
      </w:r>
      <w:r w:rsidR="00BE5A68">
        <w:t xml:space="preserve"> U.S. </w:t>
      </w:r>
      <w:r w:rsidRPr="00144E95">
        <w:t>Air Force primary training administration software, supporting training across five</w:t>
      </w:r>
      <w:r w:rsidR="00BE5A68">
        <w:t xml:space="preserve"> U.S. </w:t>
      </w:r>
      <w:r w:rsidRPr="00144E95">
        <w:t>Air Force bases. The TTMS Oracle-Based Applications Development team consisted of 21 people including developers, testers, system administrators and customer service people.</w:t>
      </w:r>
    </w:p>
    <w:p w14:paraId="32D2C0F5" w14:textId="44FB53D7" w:rsidR="009E0215" w:rsidRPr="00144E95" w:rsidRDefault="00691ED1" w:rsidP="009D290F">
      <w:r w:rsidRPr="00144E95">
        <w:t>Mr. Charest’s work involved maintaining software configuration and version control, building installation packages for both server and client installations, writing release notes and version documentation.</w:t>
      </w:r>
      <w:r w:rsidR="009D290F">
        <w:t xml:space="preserve"> </w:t>
      </w:r>
      <w:r w:rsidRPr="00144E95">
        <w:t>His most significant accomplishments included:</w:t>
      </w:r>
    </w:p>
    <w:p w14:paraId="4DFAED83" w14:textId="77777777" w:rsidR="009E0215" w:rsidRPr="00144E95" w:rsidRDefault="00691ED1" w:rsidP="0032181B">
      <w:pPr>
        <w:pStyle w:val="ListParagraph"/>
      </w:pPr>
      <w:r w:rsidRPr="00144E95">
        <w:lastRenderedPageBreak/>
        <w:t>Supervised “Year 2000” (Y2K) software upgrades, successfully releasing required software updates accurately and on time which prevented a disruption in Air Force Training activities.</w:t>
      </w:r>
    </w:p>
    <w:p w14:paraId="5D4AFB14" w14:textId="77777777" w:rsidR="009E0215" w:rsidRPr="00144E95" w:rsidRDefault="00691ED1" w:rsidP="0032181B">
      <w:pPr>
        <w:pStyle w:val="ListParagraph"/>
      </w:pPr>
      <w:r w:rsidRPr="00144E95">
        <w:t>Supervised and released on schedule major server and client software upgrades needed to maintain application compatibility with a new release of Oracle database software.</w:t>
      </w:r>
    </w:p>
    <w:p w14:paraId="2666CA2B" w14:textId="709773CF" w:rsidR="00691ED1" w:rsidRPr="00144E95" w:rsidRDefault="00691ED1" w:rsidP="0032181B">
      <w:pPr>
        <w:pStyle w:val="ListParagraph"/>
      </w:pPr>
      <w:r w:rsidRPr="00144E95">
        <w:t>Successfully migrated all software artifacts to PVCS version control system and implemented Remedy issues management software to improve software development and testing team collaborations.</w:t>
      </w:r>
    </w:p>
    <w:p w14:paraId="68258D06" w14:textId="08AA4EF3" w:rsidR="00691ED1" w:rsidRPr="00144E95" w:rsidRDefault="00691ED1" w:rsidP="0032181B">
      <w:pPr>
        <w:pStyle w:val="Heading3"/>
      </w:pPr>
      <w:r w:rsidRPr="00144E95">
        <w:t>TMA, Inc | December</w:t>
      </w:r>
      <w:r w:rsidR="00504176" w:rsidRPr="00144E95">
        <w:tab/>
      </w:r>
      <w:r w:rsidR="00504176" w:rsidRPr="00144E95">
        <w:t>Pascagoula, Mississippi</w:t>
      </w:r>
    </w:p>
    <w:p w14:paraId="039FFB58" w14:textId="19483613" w:rsidR="00691ED1" w:rsidRPr="00144E95" w:rsidRDefault="00504176" w:rsidP="0032181B">
      <w:pPr>
        <w:pStyle w:val="Heading3"/>
      </w:pPr>
      <w:r w:rsidRPr="00144E95">
        <w:t>1996 – December 1998</w:t>
      </w:r>
    </w:p>
    <w:p w14:paraId="2B7A227B" w14:textId="77777777" w:rsidR="00691ED1" w:rsidRPr="00144E95" w:rsidRDefault="00691ED1" w:rsidP="0032181B">
      <w:r w:rsidRPr="00144E95">
        <w:t>Mr. Charest’s first job after retiring from the Navy was with a small firm working at </w:t>
      </w:r>
      <w:r w:rsidRPr="00144E95">
        <w:rPr>
          <w:rStyle w:val="su-tooltip-button"/>
          <w:rFonts w:ascii="Times New Roman" w:hAnsi="Times New Roman"/>
          <w:sz w:val="22"/>
          <w:szCs w:val="22"/>
        </w:rPr>
        <w:t>Huntington-Ingalls Industries (HII)</w:t>
      </w:r>
      <w:r w:rsidRPr="00144E95">
        <w:t> Pascagoula Shipyard. He filled a position split between administering the firm’s computer network which connected their field office with office locations around the shipyard. His secondary role was managing a warehouse of Government-owned spares staffed by shipyard personnel, as the Government’s contractor representative.</w:t>
      </w:r>
    </w:p>
    <w:p w14:paraId="1B9D273C" w14:textId="77777777" w:rsidR="00691ED1" w:rsidRPr="00144E95" w:rsidRDefault="00691ED1" w:rsidP="0032181B">
      <w:pPr>
        <w:pStyle w:val="Heading4"/>
      </w:pPr>
      <w:r w:rsidRPr="00144E95">
        <w:t>Network Administrator</w:t>
      </w:r>
    </w:p>
    <w:p w14:paraId="2C547399" w14:textId="5A244C0D" w:rsidR="009E0215" w:rsidRPr="00144E95" w:rsidRDefault="00691ED1" w:rsidP="0032181B">
      <w:r w:rsidRPr="00144E95">
        <w:t>Mr. Charest managed the computer network used to support the Aegis Destroyer trial cards group. His network supported twelve personnel in five remote locations throughout the shipyard.</w:t>
      </w:r>
      <w:r w:rsidR="0032181B">
        <w:t xml:space="preserve"> </w:t>
      </w:r>
      <w:r w:rsidRPr="00144E95">
        <w:t>His most significant accomplishment included:</w:t>
      </w:r>
    </w:p>
    <w:p w14:paraId="404C5E5E" w14:textId="77777777" w:rsidR="009E0215" w:rsidRPr="00144E95" w:rsidRDefault="00691ED1" w:rsidP="0032181B">
      <w:pPr>
        <w:pStyle w:val="ListParagraph"/>
      </w:pPr>
      <w:r w:rsidRPr="00144E95">
        <w:t>Expanded trial cards group network services while reducing network operating costs.</w:t>
      </w:r>
    </w:p>
    <w:p w14:paraId="7AABF5B9" w14:textId="0E208F0A" w:rsidR="00691ED1" w:rsidRPr="00144E95" w:rsidRDefault="00691ED1" w:rsidP="0032181B">
      <w:pPr>
        <w:pStyle w:val="ListParagraph"/>
      </w:pPr>
      <w:r w:rsidRPr="00144E95">
        <w:t>Worked with shipyard personnel to establish dedicated network connectivity across all user locations, which improved trial cards support.</w:t>
      </w:r>
    </w:p>
    <w:p w14:paraId="76109550" w14:textId="77777777" w:rsidR="00691ED1" w:rsidRPr="00144E95" w:rsidRDefault="00691ED1" w:rsidP="0032181B">
      <w:pPr>
        <w:pStyle w:val="Heading4"/>
      </w:pPr>
      <w:r w:rsidRPr="00144E95">
        <w:t>Warehouse Manager</w:t>
      </w:r>
    </w:p>
    <w:p w14:paraId="109192F1" w14:textId="77777777" w:rsidR="009E0215" w:rsidRPr="00144E95" w:rsidRDefault="00691ED1" w:rsidP="009D290F">
      <w:r w:rsidRPr="00144E95">
        <w:t>Mr. Charest managed the Aegis Cruiser and Destroyer Class Common Equipment (Deep Insurance Spares) program as contractor representative to </w:t>
      </w:r>
      <w:r w:rsidRPr="00144E95">
        <w:rPr>
          <w:rStyle w:val="su-tooltip-button"/>
          <w:rFonts w:ascii="Times New Roman" w:hAnsi="Times New Roman"/>
          <w:sz w:val="22"/>
          <w:szCs w:val="22"/>
        </w:rPr>
        <w:t>NAVSEA</w:t>
      </w:r>
      <w:r w:rsidRPr="00144E95">
        <w:t> PMSF4.</w:t>
      </w:r>
    </w:p>
    <w:p w14:paraId="3DA4F06A" w14:textId="3CA248EB" w:rsidR="009E0215" w:rsidRPr="00144E95" w:rsidRDefault="00691ED1" w:rsidP="0032181B">
      <w:pPr>
        <w:pStyle w:val="ListParagraph"/>
      </w:pPr>
      <w:r w:rsidRPr="00144E95">
        <w:t xml:space="preserve">He supervised ship-outs, stock replenishment, storage maintenance, and </w:t>
      </w:r>
      <w:r w:rsidR="00DA780C">
        <w:t>new inventory acquisitions</w:t>
      </w:r>
      <w:r w:rsidRPr="00144E95">
        <w:t>.</w:t>
      </w:r>
    </w:p>
    <w:p w14:paraId="753D27ED" w14:textId="36F5B805" w:rsidR="00691ED1" w:rsidRPr="00144E95" w:rsidRDefault="00691ED1" w:rsidP="0032181B">
      <w:pPr>
        <w:pStyle w:val="ListParagraph"/>
      </w:pPr>
      <w:r w:rsidRPr="00144E95">
        <w:t>He organized and tracked the delivery of short notice critical shipments utilizing commercial overnight delivery systems.</w:t>
      </w:r>
    </w:p>
    <w:p w14:paraId="4910D05A" w14:textId="77777777" w:rsidR="009E0215" w:rsidRPr="00144E95" w:rsidRDefault="009E0215" w:rsidP="0032181B">
      <w:r w:rsidRPr="00144E95">
        <w:t>Mr. Charest designed and implemented a Microsoft Access database application to manage warehouse inventory, resulting in a seventy-five percent improvement in asset management, as measured by restock times.</w:t>
      </w:r>
      <w:r w:rsidRPr="00144E95">
        <w:t xml:space="preserve"> </w:t>
      </w:r>
    </w:p>
    <w:p w14:paraId="76D68A8A" w14:textId="2CE1D6F8" w:rsidR="00504176" w:rsidRPr="00144E95" w:rsidRDefault="00691ED1" w:rsidP="0032181B">
      <w:pPr>
        <w:pStyle w:val="Heading3"/>
      </w:pPr>
      <w:r w:rsidRPr="00144E95">
        <w:t xml:space="preserve">Electronics Technician Senior Chief, Submarine Qualified (ETCS(SS)), </w:t>
      </w:r>
      <w:r w:rsidR="009B043C">
        <w:t>USN (Ret.)</w:t>
      </w:r>
    </w:p>
    <w:p w14:paraId="5A59F64C" w14:textId="5AB542F5" w:rsidR="00691ED1" w:rsidRPr="00144E95" w:rsidRDefault="00691ED1" w:rsidP="0032181B">
      <w:pPr>
        <w:pStyle w:val="Heading3"/>
      </w:pPr>
      <w:r w:rsidRPr="00144E95">
        <w:t>June 1974 – April 1996</w:t>
      </w:r>
    </w:p>
    <w:p w14:paraId="4314D1CA" w14:textId="1C8C9F51" w:rsidR="00691ED1" w:rsidRPr="00144E95" w:rsidRDefault="00691ED1" w:rsidP="0032181B">
      <w:pPr>
        <w:pStyle w:val="ListParagraph"/>
        <w:numPr>
          <w:ilvl w:val="0"/>
          <w:numId w:val="1"/>
        </w:numPr>
      </w:pPr>
      <w:r w:rsidRPr="00144E95">
        <w:t>USS Port Royal (CG-73)</w:t>
      </w:r>
      <w:r w:rsidR="009E0215" w:rsidRPr="00144E95">
        <w:tab/>
      </w:r>
      <w:r w:rsidRPr="00144E95">
        <w:t>February 1993 – April 1996</w:t>
      </w:r>
      <w:r w:rsidR="00353D7F">
        <w:tab/>
      </w:r>
      <w:r w:rsidR="00504176" w:rsidRPr="00144E95">
        <w:t>Pearl Harbor, Hawaii</w:t>
      </w:r>
    </w:p>
    <w:p w14:paraId="0F5CAD3C" w14:textId="04136A6D" w:rsidR="00691ED1" w:rsidRPr="00144E95" w:rsidRDefault="00691ED1" w:rsidP="0032181B">
      <w:pPr>
        <w:pStyle w:val="ListParagraph"/>
        <w:numPr>
          <w:ilvl w:val="0"/>
          <w:numId w:val="1"/>
        </w:numPr>
      </w:pPr>
      <w:r w:rsidRPr="00144E95">
        <w:t>NATO AFSOUTH</w:t>
      </w:r>
      <w:r w:rsidR="009E0215" w:rsidRPr="00144E95">
        <w:tab/>
      </w:r>
      <w:r w:rsidRPr="00144E95">
        <w:t>September 1989 – January 1993</w:t>
      </w:r>
      <w:r w:rsidR="009E0215" w:rsidRPr="00144E95">
        <w:tab/>
      </w:r>
      <w:r w:rsidR="00504176" w:rsidRPr="00144E95">
        <w:t>Naples, Italy</w:t>
      </w:r>
    </w:p>
    <w:p w14:paraId="0A38AF78" w14:textId="178808F2" w:rsidR="00691ED1" w:rsidRPr="00144E95" w:rsidRDefault="00691ED1" w:rsidP="0032181B">
      <w:pPr>
        <w:pStyle w:val="ListParagraph"/>
        <w:numPr>
          <w:ilvl w:val="0"/>
          <w:numId w:val="1"/>
        </w:numPr>
      </w:pPr>
      <w:r w:rsidRPr="00144E95">
        <w:t>USS Dixon (AS-37)</w:t>
      </w:r>
      <w:r w:rsidR="00144E95" w:rsidRPr="00144E95">
        <w:tab/>
      </w:r>
      <w:r w:rsidRPr="00144E95">
        <w:t>May 1986 – August 1989</w:t>
      </w:r>
      <w:r w:rsidR="00144E95" w:rsidRPr="00144E95">
        <w:tab/>
      </w:r>
      <w:r w:rsidR="00504176" w:rsidRPr="00144E95">
        <w:t>San Diego, California</w:t>
      </w:r>
    </w:p>
    <w:p w14:paraId="3B1464AE" w14:textId="36BBAFA2" w:rsidR="00691ED1" w:rsidRPr="00144E95" w:rsidRDefault="00691ED1" w:rsidP="0032181B">
      <w:pPr>
        <w:pStyle w:val="ListParagraph"/>
        <w:numPr>
          <w:ilvl w:val="0"/>
          <w:numId w:val="1"/>
        </w:numPr>
      </w:pPr>
      <w:r w:rsidRPr="00144E95">
        <w:t>Submarine Training Facility</w:t>
      </w:r>
      <w:r w:rsidR="00144E95" w:rsidRPr="00144E95">
        <w:tab/>
      </w:r>
      <w:r w:rsidRPr="00144E95">
        <w:t>May 1982 – April 1986</w:t>
      </w:r>
      <w:r w:rsidR="00144E95" w:rsidRPr="00144E95">
        <w:tab/>
      </w:r>
      <w:r w:rsidR="00504176" w:rsidRPr="00144E95">
        <w:t>San Diego, California</w:t>
      </w:r>
    </w:p>
    <w:p w14:paraId="39272E0F" w14:textId="24533700" w:rsidR="00691ED1" w:rsidRPr="00144E95" w:rsidRDefault="00691ED1" w:rsidP="0032181B">
      <w:pPr>
        <w:pStyle w:val="ListParagraph"/>
        <w:numPr>
          <w:ilvl w:val="0"/>
          <w:numId w:val="1"/>
        </w:numPr>
      </w:pPr>
      <w:r w:rsidRPr="00144E95">
        <w:t>USS Dolphin (AGSS-555)</w:t>
      </w:r>
      <w:r w:rsidR="00144E95" w:rsidRPr="00144E95">
        <w:tab/>
      </w:r>
      <w:r w:rsidRPr="00144E95">
        <w:t>February 1980 – April 1982</w:t>
      </w:r>
      <w:r w:rsidR="00144E95" w:rsidRPr="00144E95">
        <w:tab/>
      </w:r>
      <w:r w:rsidR="00504176" w:rsidRPr="00144E95">
        <w:t>San Diego, California</w:t>
      </w:r>
    </w:p>
    <w:p w14:paraId="13AC6895" w14:textId="32021EFD" w:rsidR="003105CD" w:rsidRPr="00144E95" w:rsidRDefault="00691ED1" w:rsidP="0032181B">
      <w:pPr>
        <w:pStyle w:val="ListParagraph"/>
        <w:numPr>
          <w:ilvl w:val="0"/>
          <w:numId w:val="1"/>
        </w:numPr>
      </w:pPr>
      <w:r w:rsidRPr="00144E95">
        <w:t>USS Scamp (SSN-588)</w:t>
      </w:r>
      <w:r w:rsidR="00144E95" w:rsidRPr="00144E95">
        <w:tab/>
      </w:r>
      <w:r w:rsidRPr="00144E95">
        <w:t>November 1975 – January 1980</w:t>
      </w:r>
      <w:r w:rsidR="00144E95" w:rsidRPr="00144E95">
        <w:tab/>
      </w:r>
      <w:r w:rsidR="00504176" w:rsidRPr="00144E95">
        <w:t>San Diego, California</w:t>
      </w:r>
    </w:p>
    <w:sectPr w:rsidR="003105CD" w:rsidRPr="00144E95">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EC727B" w14:textId="77777777" w:rsidR="00336CEB" w:rsidRDefault="00336CEB" w:rsidP="0032181B">
      <w:r>
        <w:separator/>
      </w:r>
    </w:p>
  </w:endnote>
  <w:endnote w:type="continuationSeparator" w:id="0">
    <w:p w14:paraId="79AF45CD" w14:textId="77777777" w:rsidR="00336CEB" w:rsidRDefault="00336CEB" w:rsidP="00321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Bright">
    <w:panose1 w:val="02040602050505020304"/>
    <w:charset w:val="00"/>
    <w:family w:val="roman"/>
    <w:pitch w:val="variable"/>
    <w:sig w:usb0="00000003" w:usb1="00000000" w:usb2="00000000" w:usb3="00000000" w:csb0="00000001" w:csb1="00000000"/>
  </w:font>
  <w:font w:name="Javanese Text">
    <w:panose1 w:val="02000000000000000000"/>
    <w:charset w:val="00"/>
    <w:family w:val="auto"/>
    <w:pitch w:val="variable"/>
    <w:sig w:usb0="80000003" w:usb1="00002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5020778"/>
      <w:docPartObj>
        <w:docPartGallery w:val="Page Numbers (Bottom of Page)"/>
        <w:docPartUnique/>
      </w:docPartObj>
    </w:sdtPr>
    <w:sdtEndPr>
      <w:rPr>
        <w:color w:val="7F7F7F" w:themeColor="background1" w:themeShade="7F"/>
        <w:spacing w:val="60"/>
      </w:rPr>
    </w:sdtEndPr>
    <w:sdtContent>
      <w:p w14:paraId="267D2EE0" w14:textId="51F6A4F7" w:rsidR="006C0EBF" w:rsidRDefault="006C0EBF" w:rsidP="0032181B">
        <w:pPr>
          <w:pStyle w:val="Foote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66FC0C16" w14:textId="77777777" w:rsidR="006C0EBF" w:rsidRDefault="006C0EBF" w:rsidP="003218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DF54E7" w14:textId="77777777" w:rsidR="00336CEB" w:rsidRDefault="00336CEB" w:rsidP="0032181B">
      <w:r>
        <w:separator/>
      </w:r>
    </w:p>
  </w:footnote>
  <w:footnote w:type="continuationSeparator" w:id="0">
    <w:p w14:paraId="71C1ECDD" w14:textId="77777777" w:rsidR="00336CEB" w:rsidRDefault="00336CEB" w:rsidP="003218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81190" w14:textId="7A9F8B36" w:rsidR="000D371E" w:rsidRDefault="00343D01" w:rsidP="0032181B">
    <w:pPr>
      <w:pStyle w:val="Header"/>
    </w:pPr>
    <w:r w:rsidRPr="00343D01">
      <w:rPr>
        <w:rFonts w:ascii="Javanese Text" w:hAnsi="Javanese Text"/>
        <w:sz w:val="28"/>
        <w:szCs w:val="28"/>
      </w:rPr>
      <w:t>Ronald A. Charest</w:t>
    </w:r>
    <w:r>
      <w:tab/>
    </w:r>
    <w:r>
      <w:tab/>
      <w:t>Woodbridge, Virginia</w:t>
    </w:r>
  </w:p>
  <w:p w14:paraId="72C0433C" w14:textId="69F30E24" w:rsidR="000D371E" w:rsidRPr="00BE5A68" w:rsidRDefault="00343D01" w:rsidP="0032181B">
    <w:pPr>
      <w:pStyle w:val="Header"/>
      <w:rPr>
        <w:lang w:val="fr-FR"/>
      </w:rPr>
    </w:pPr>
    <w:r w:rsidRPr="00BE5A68">
      <w:rPr>
        <w:lang w:val="fr-FR"/>
      </w:rPr>
      <w:t>Cellphone: 571-309-7139</w:t>
    </w:r>
    <w:r w:rsidRPr="00BE5A68">
      <w:rPr>
        <w:lang w:val="fr-FR"/>
      </w:rPr>
      <w:tab/>
    </w:r>
    <w:r w:rsidRPr="00BE5A68">
      <w:rPr>
        <w:lang w:val="fr-FR"/>
      </w:rPr>
      <w:tab/>
      <w:t>Email: rcharest@yahoo.com</w:t>
    </w:r>
  </w:p>
  <w:p w14:paraId="6F77D6B3" w14:textId="06FB2254" w:rsidR="000D371E" w:rsidRPr="00343D01" w:rsidRDefault="00343D01" w:rsidP="0032181B">
    <w:pPr>
      <w:pStyle w:val="Header"/>
    </w:pPr>
    <w:r>
      <w:rPr>
        <w:noProof/>
      </w:rPr>
      <mc:AlternateContent>
        <mc:Choice Requires="wps">
          <w:drawing>
            <wp:anchor distT="0" distB="0" distL="114300" distR="114300" simplePos="0" relativeHeight="251659264" behindDoc="0" locked="0" layoutInCell="1" allowOverlap="1" wp14:anchorId="6B609B86" wp14:editId="56684D5D">
              <wp:simplePos x="0" y="0"/>
              <wp:positionH relativeFrom="margin">
                <wp:align>left</wp:align>
              </wp:positionH>
              <wp:positionV relativeFrom="paragraph">
                <wp:posOffset>73025</wp:posOffset>
              </wp:positionV>
              <wp:extent cx="6008914" cy="0"/>
              <wp:effectExtent l="0" t="0" r="0" b="0"/>
              <wp:wrapNone/>
              <wp:docPr id="68" name="Straight Connector 68"/>
              <wp:cNvGraphicFramePr/>
              <a:graphic xmlns:a="http://schemas.openxmlformats.org/drawingml/2006/main">
                <a:graphicData uri="http://schemas.microsoft.com/office/word/2010/wordprocessingShape">
                  <wps:wsp>
                    <wps:cNvCnPr/>
                    <wps:spPr>
                      <a:xfrm flipV="1">
                        <a:off x="0" y="0"/>
                        <a:ext cx="6008914" cy="0"/>
                      </a:xfrm>
                      <a:prstGeom prst="line">
                        <a:avLst/>
                      </a:prstGeom>
                      <a:ln w="9525" cmpd="sng">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0058E1" id="Straight Connector 68"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5.75pt" to="473.15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" strokecolor="black [3213]">
              <v:stroke joinstyle="miter"/>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42E55"/>
    <w:multiLevelType w:val="hybridMultilevel"/>
    <w:tmpl w:val="5B60C94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DC3D7D"/>
    <w:multiLevelType w:val="hybridMultilevel"/>
    <w:tmpl w:val="45DC73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AC374B"/>
    <w:multiLevelType w:val="hybridMultilevel"/>
    <w:tmpl w:val="E42868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D5373A"/>
    <w:multiLevelType w:val="hybridMultilevel"/>
    <w:tmpl w:val="CD7A467C"/>
    <w:lvl w:ilvl="0" w:tplc="4FACD882">
      <w:start w:val="1"/>
      <w:numFmt w:val="bullet"/>
      <w:pStyle w:val="ListParagraph"/>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ED54DA"/>
    <w:multiLevelType w:val="hybridMultilevel"/>
    <w:tmpl w:val="E96091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702CD"/>
    <w:multiLevelType w:val="hybridMultilevel"/>
    <w:tmpl w:val="44B2F3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BB0EBB"/>
    <w:multiLevelType w:val="hybridMultilevel"/>
    <w:tmpl w:val="7D409F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CC1862"/>
    <w:multiLevelType w:val="hybridMultilevel"/>
    <w:tmpl w:val="2D36DA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580A98"/>
    <w:multiLevelType w:val="hybridMultilevel"/>
    <w:tmpl w:val="3C3426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113392"/>
    <w:multiLevelType w:val="hybridMultilevel"/>
    <w:tmpl w:val="2C3EB4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3F3C20"/>
    <w:multiLevelType w:val="hybridMultilevel"/>
    <w:tmpl w:val="95F8C7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7F1B64"/>
    <w:multiLevelType w:val="hybridMultilevel"/>
    <w:tmpl w:val="2160C4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831431"/>
    <w:multiLevelType w:val="hybridMultilevel"/>
    <w:tmpl w:val="A364DD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8433CB"/>
    <w:multiLevelType w:val="hybridMultilevel"/>
    <w:tmpl w:val="7A5EC7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902BFB"/>
    <w:multiLevelType w:val="hybridMultilevel"/>
    <w:tmpl w:val="D128A1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64A1096"/>
    <w:multiLevelType w:val="hybridMultilevel"/>
    <w:tmpl w:val="ED5A3E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7F3FB6"/>
    <w:multiLevelType w:val="hybridMultilevel"/>
    <w:tmpl w:val="2D209294"/>
    <w:lvl w:ilvl="0" w:tplc="B6EE47BA">
      <w:start w:val="1"/>
      <w:numFmt w:val="bullet"/>
      <w:pStyle w:val="NormalWeb"/>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5861FC"/>
    <w:multiLevelType w:val="hybridMultilevel"/>
    <w:tmpl w:val="943E95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F44115"/>
    <w:multiLevelType w:val="hybridMultilevel"/>
    <w:tmpl w:val="EFF671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45022B3"/>
    <w:multiLevelType w:val="hybridMultilevel"/>
    <w:tmpl w:val="C2E20D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47C23AC"/>
    <w:multiLevelType w:val="hybridMultilevel"/>
    <w:tmpl w:val="4D6EDB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4F435CD"/>
    <w:multiLevelType w:val="hybridMultilevel"/>
    <w:tmpl w:val="4BC661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29E795C"/>
    <w:multiLevelType w:val="hybridMultilevel"/>
    <w:tmpl w:val="FF1EEA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DE4F68"/>
    <w:multiLevelType w:val="hybridMultilevel"/>
    <w:tmpl w:val="248E9F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EB42172"/>
    <w:multiLevelType w:val="hybridMultilevel"/>
    <w:tmpl w:val="9DAA2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4932712">
    <w:abstractNumId w:val="24"/>
  </w:num>
  <w:num w:numId="2" w16cid:durableId="2105035267">
    <w:abstractNumId w:val="3"/>
  </w:num>
  <w:num w:numId="3" w16cid:durableId="2016834474">
    <w:abstractNumId w:val="2"/>
  </w:num>
  <w:num w:numId="4" w16cid:durableId="1230069853">
    <w:abstractNumId w:val="1"/>
  </w:num>
  <w:num w:numId="5" w16cid:durableId="456752621">
    <w:abstractNumId w:val="9"/>
  </w:num>
  <w:num w:numId="6" w16cid:durableId="1066106583">
    <w:abstractNumId w:val="16"/>
  </w:num>
  <w:num w:numId="7" w16cid:durableId="2099594873">
    <w:abstractNumId w:val="18"/>
  </w:num>
  <w:num w:numId="8" w16cid:durableId="938368158">
    <w:abstractNumId w:val="19"/>
  </w:num>
  <w:num w:numId="9" w16cid:durableId="634019551">
    <w:abstractNumId w:val="10"/>
  </w:num>
  <w:num w:numId="10" w16cid:durableId="1642228845">
    <w:abstractNumId w:val="17"/>
  </w:num>
  <w:num w:numId="11" w16cid:durableId="875042877">
    <w:abstractNumId w:val="0"/>
  </w:num>
  <w:num w:numId="12" w16cid:durableId="137578343">
    <w:abstractNumId w:val="23"/>
  </w:num>
  <w:num w:numId="13" w16cid:durableId="129590483">
    <w:abstractNumId w:val="4"/>
  </w:num>
  <w:num w:numId="14" w16cid:durableId="1630746142">
    <w:abstractNumId w:val="20"/>
  </w:num>
  <w:num w:numId="15" w16cid:durableId="1078556501">
    <w:abstractNumId w:val="7"/>
  </w:num>
  <w:num w:numId="16" w16cid:durableId="453139486">
    <w:abstractNumId w:val="8"/>
  </w:num>
  <w:num w:numId="17" w16cid:durableId="572547981">
    <w:abstractNumId w:val="15"/>
  </w:num>
  <w:num w:numId="18" w16cid:durableId="704867858">
    <w:abstractNumId w:val="21"/>
  </w:num>
  <w:num w:numId="19" w16cid:durableId="660809939">
    <w:abstractNumId w:val="12"/>
  </w:num>
  <w:num w:numId="20" w16cid:durableId="263000345">
    <w:abstractNumId w:val="5"/>
  </w:num>
  <w:num w:numId="21" w16cid:durableId="778599735">
    <w:abstractNumId w:val="22"/>
  </w:num>
  <w:num w:numId="22" w16cid:durableId="260265123">
    <w:abstractNumId w:val="11"/>
  </w:num>
  <w:num w:numId="23" w16cid:durableId="1791898418">
    <w:abstractNumId w:val="14"/>
  </w:num>
  <w:num w:numId="24" w16cid:durableId="1247231051">
    <w:abstractNumId w:val="13"/>
  </w:num>
  <w:num w:numId="25" w16cid:durableId="16960732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5CD"/>
    <w:rsid w:val="000B2660"/>
    <w:rsid w:val="000D371E"/>
    <w:rsid w:val="000E692A"/>
    <w:rsid w:val="00144E95"/>
    <w:rsid w:val="003105CD"/>
    <w:rsid w:val="0032181B"/>
    <w:rsid w:val="00336CEB"/>
    <w:rsid w:val="00343D01"/>
    <w:rsid w:val="00353D7F"/>
    <w:rsid w:val="003E5DDB"/>
    <w:rsid w:val="00504176"/>
    <w:rsid w:val="006020F6"/>
    <w:rsid w:val="00691ED1"/>
    <w:rsid w:val="006C0EBF"/>
    <w:rsid w:val="0071603F"/>
    <w:rsid w:val="00863896"/>
    <w:rsid w:val="009B043C"/>
    <w:rsid w:val="009D290F"/>
    <w:rsid w:val="009E0215"/>
    <w:rsid w:val="00BE5A68"/>
    <w:rsid w:val="00C809A0"/>
    <w:rsid w:val="00CD1147"/>
    <w:rsid w:val="00DA780C"/>
    <w:rsid w:val="00E00B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36A154"/>
  <w15:chartTrackingRefBased/>
  <w15:docId w15:val="{97FCDF06-1CF5-4DF0-BE5E-C3010E95A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181B"/>
    <w:pPr>
      <w:shd w:val="clear" w:color="auto" w:fill="FFFFFF"/>
      <w:spacing w:after="240" w:line="240" w:lineRule="auto"/>
      <w:textAlignment w:val="baseline"/>
    </w:pPr>
    <w:rPr>
      <w:rFonts w:ascii="Lucida Bright" w:eastAsia="Times New Roman" w:hAnsi="Lucida Bright" w:cs="Times New Roman"/>
      <w:kern w:val="0"/>
      <w:sz w:val="20"/>
      <w:szCs w:val="20"/>
      <w:shd w:val="clear" w:color="auto" w:fill="FFFFFF"/>
      <w14:ligatures w14:val="none"/>
    </w:rPr>
  </w:style>
  <w:style w:type="paragraph" w:styleId="Heading2">
    <w:name w:val="heading 2"/>
    <w:basedOn w:val="Normal"/>
    <w:link w:val="Heading2Char"/>
    <w:uiPriority w:val="9"/>
    <w:qFormat/>
    <w:rsid w:val="009D290F"/>
    <w:pPr>
      <w:spacing w:before="100" w:beforeAutospacing="1"/>
      <w:outlineLvl w:val="1"/>
    </w:pPr>
    <w:rPr>
      <w:rFonts w:ascii="Javanese Text" w:hAnsi="Javanese Text"/>
      <w:sz w:val="28"/>
      <w:szCs w:val="28"/>
    </w:rPr>
  </w:style>
  <w:style w:type="paragraph" w:styleId="Heading3">
    <w:name w:val="heading 3"/>
    <w:basedOn w:val="Normal"/>
    <w:next w:val="Normal"/>
    <w:link w:val="Heading3Char"/>
    <w:uiPriority w:val="9"/>
    <w:unhideWhenUsed/>
    <w:qFormat/>
    <w:rsid w:val="000B2660"/>
    <w:pPr>
      <w:keepNext/>
      <w:keepLines/>
      <w:tabs>
        <w:tab w:val="right" w:pos="9360"/>
      </w:tabs>
      <w:spacing w:before="40" w:after="0"/>
      <w:outlineLvl w:val="2"/>
    </w:pPr>
    <w:rPr>
      <w:rFonts w:ascii="Cambria Math" w:hAnsi="Cambria Math"/>
      <w:sz w:val="24"/>
      <w:szCs w:val="24"/>
    </w:rPr>
  </w:style>
  <w:style w:type="paragraph" w:styleId="Heading4">
    <w:name w:val="heading 4"/>
    <w:basedOn w:val="Normal"/>
    <w:next w:val="Normal"/>
    <w:link w:val="Heading4Char"/>
    <w:uiPriority w:val="9"/>
    <w:unhideWhenUsed/>
    <w:qFormat/>
    <w:rsid w:val="000B2660"/>
    <w:pPr>
      <w:keepNext/>
      <w:keepLines/>
      <w:spacing w:before="40" w:after="120"/>
      <w:outlineLvl w:val="3"/>
    </w:pPr>
    <w:rPr>
      <w:rFonts w:ascii="Cambria Math" w:eastAsiaTheme="majorEastAsia" w:hAnsi="Cambria Math"/>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05CD"/>
    <w:pPr>
      <w:tabs>
        <w:tab w:val="center" w:pos="4680"/>
        <w:tab w:val="right" w:pos="9360"/>
      </w:tabs>
      <w:spacing w:after="0"/>
    </w:pPr>
  </w:style>
  <w:style w:type="character" w:customStyle="1" w:styleId="HeaderChar">
    <w:name w:val="Header Char"/>
    <w:basedOn w:val="DefaultParagraphFont"/>
    <w:link w:val="Header"/>
    <w:uiPriority w:val="99"/>
    <w:rsid w:val="003105CD"/>
  </w:style>
  <w:style w:type="paragraph" w:styleId="Footer">
    <w:name w:val="footer"/>
    <w:basedOn w:val="Normal"/>
    <w:link w:val="FooterChar"/>
    <w:uiPriority w:val="99"/>
    <w:unhideWhenUsed/>
    <w:rsid w:val="003105CD"/>
    <w:pPr>
      <w:tabs>
        <w:tab w:val="center" w:pos="4680"/>
        <w:tab w:val="right" w:pos="9360"/>
      </w:tabs>
      <w:spacing w:after="0"/>
    </w:pPr>
  </w:style>
  <w:style w:type="character" w:customStyle="1" w:styleId="FooterChar">
    <w:name w:val="Footer Char"/>
    <w:basedOn w:val="DefaultParagraphFont"/>
    <w:link w:val="Footer"/>
    <w:uiPriority w:val="99"/>
    <w:rsid w:val="003105CD"/>
  </w:style>
  <w:style w:type="character" w:customStyle="1" w:styleId="Heading2Char">
    <w:name w:val="Heading 2 Char"/>
    <w:basedOn w:val="DefaultParagraphFont"/>
    <w:link w:val="Heading2"/>
    <w:uiPriority w:val="9"/>
    <w:rsid w:val="009D290F"/>
    <w:rPr>
      <w:rFonts w:ascii="Javanese Text" w:eastAsia="Times New Roman" w:hAnsi="Javanese Text" w:cs="Times New Roman"/>
      <w:kern w:val="0"/>
      <w:sz w:val="28"/>
      <w:szCs w:val="28"/>
      <w:shd w:val="clear" w:color="auto" w:fill="FFFFFF"/>
      <w14:ligatures w14:val="none"/>
    </w:rPr>
  </w:style>
  <w:style w:type="paragraph" w:styleId="NormalWeb">
    <w:name w:val="Normal (Web)"/>
    <w:basedOn w:val="Normal"/>
    <w:uiPriority w:val="99"/>
    <w:unhideWhenUsed/>
    <w:rsid w:val="000E692A"/>
    <w:pPr>
      <w:numPr>
        <w:numId w:val="6"/>
      </w:numPr>
      <w:spacing w:before="100" w:beforeAutospacing="1" w:after="100" w:afterAutospacing="1"/>
    </w:pPr>
  </w:style>
  <w:style w:type="character" w:styleId="Strong">
    <w:name w:val="Strong"/>
    <w:basedOn w:val="DefaultParagraphFont"/>
    <w:uiPriority w:val="22"/>
    <w:qFormat/>
    <w:rsid w:val="003105CD"/>
    <w:rPr>
      <w:b/>
      <w:bCs/>
    </w:rPr>
  </w:style>
  <w:style w:type="character" w:customStyle="1" w:styleId="Heading3Char">
    <w:name w:val="Heading 3 Char"/>
    <w:basedOn w:val="DefaultParagraphFont"/>
    <w:link w:val="Heading3"/>
    <w:uiPriority w:val="9"/>
    <w:rsid w:val="000B2660"/>
    <w:rPr>
      <w:rFonts w:ascii="Cambria Math" w:eastAsia="Times New Roman" w:hAnsi="Cambria Math" w:cs="Times New Roman"/>
      <w:kern w:val="0"/>
      <w:sz w:val="24"/>
      <w:szCs w:val="24"/>
      <w:shd w:val="clear" w:color="auto" w:fill="FFFFFF"/>
      <w14:ligatures w14:val="none"/>
    </w:rPr>
  </w:style>
  <w:style w:type="character" w:customStyle="1" w:styleId="su-tooltip-button">
    <w:name w:val="su-tooltip-button"/>
    <w:basedOn w:val="DefaultParagraphFont"/>
    <w:rsid w:val="003105CD"/>
  </w:style>
  <w:style w:type="character" w:customStyle="1" w:styleId="Heading4Char">
    <w:name w:val="Heading 4 Char"/>
    <w:basedOn w:val="DefaultParagraphFont"/>
    <w:link w:val="Heading4"/>
    <w:uiPriority w:val="9"/>
    <w:rsid w:val="000B2660"/>
    <w:rPr>
      <w:rFonts w:ascii="Cambria Math" w:eastAsiaTheme="majorEastAsia" w:hAnsi="Cambria Math" w:cs="Times New Roman"/>
      <w:kern w:val="0"/>
      <w:shd w:val="clear" w:color="auto" w:fill="FFFFFF"/>
      <w14:ligatures w14:val="none"/>
    </w:rPr>
  </w:style>
  <w:style w:type="character" w:styleId="Emphasis">
    <w:name w:val="Emphasis"/>
    <w:basedOn w:val="DefaultParagraphFont"/>
    <w:uiPriority w:val="20"/>
    <w:qFormat/>
    <w:rsid w:val="006C0EBF"/>
    <w:rPr>
      <w:i/>
      <w:iCs/>
    </w:rPr>
  </w:style>
  <w:style w:type="paragraph" w:styleId="ListParagraph">
    <w:name w:val="List Paragraph"/>
    <w:basedOn w:val="Normal"/>
    <w:uiPriority w:val="34"/>
    <w:qFormat/>
    <w:rsid w:val="000B2660"/>
    <w:pPr>
      <w:numPr>
        <w:numId w:val="2"/>
      </w:numPr>
      <w:contextualSpacing/>
    </w:pPr>
  </w:style>
  <w:style w:type="paragraph" w:styleId="Title">
    <w:name w:val="Title"/>
    <w:basedOn w:val="Normal"/>
    <w:next w:val="Normal"/>
    <w:link w:val="TitleChar"/>
    <w:uiPriority w:val="10"/>
    <w:qFormat/>
    <w:rsid w:val="000E692A"/>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692A"/>
    <w:rPr>
      <w:rFonts w:asciiTheme="majorHAnsi" w:eastAsiaTheme="majorEastAsia" w:hAnsiTheme="majorHAnsi" w:cstheme="majorBidi"/>
      <w:spacing w:val="-10"/>
      <w:kern w:val="28"/>
      <w:sz w:val="56"/>
      <w:szCs w:val="56"/>
      <w:shd w:val="clear" w:color="auto" w:fill="FFFFFF"/>
      <w14:ligatures w14:val="none"/>
    </w:rPr>
  </w:style>
  <w:style w:type="paragraph" w:styleId="Subtitle">
    <w:name w:val="Subtitle"/>
    <w:basedOn w:val="Normal"/>
    <w:next w:val="Normal"/>
    <w:link w:val="SubtitleChar"/>
    <w:uiPriority w:val="11"/>
    <w:qFormat/>
    <w:rsid w:val="000E692A"/>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0E692A"/>
    <w:rPr>
      <w:rFonts w:eastAsiaTheme="minorEastAsia"/>
      <w:color w:val="5A5A5A" w:themeColor="text1" w:themeTint="A5"/>
      <w:spacing w:val="15"/>
      <w:kern w:val="0"/>
      <w:shd w:val="clear" w:color="auto" w:fill="FFFFFF"/>
      <w14:ligatures w14:val="none"/>
    </w:rPr>
  </w:style>
  <w:style w:type="paragraph" w:customStyle="1" w:styleId="ResumeName">
    <w:name w:val="Resume Name"/>
    <w:basedOn w:val="Title"/>
    <w:rsid w:val="00343D01"/>
    <w:pPr>
      <w:tabs>
        <w:tab w:val="right" w:pos="9360"/>
      </w:tabs>
    </w:pPr>
    <w:rPr>
      <w:rFonts w:ascii="Javanese Text" w:hAnsi="Javanese Text"/>
      <w:sz w:val="32"/>
      <w:szCs w:val="32"/>
    </w:rPr>
  </w:style>
  <w:style w:type="paragraph" w:customStyle="1" w:styleId="Name">
    <w:name w:val="Name"/>
    <w:basedOn w:val="Normal"/>
    <w:qFormat/>
    <w:rsid w:val="00343D01"/>
    <w:rPr>
      <w:rFonts w:ascii="Cambria Math" w:hAnsi="Cambria Math"/>
      <w:sz w:val="24"/>
    </w:rPr>
  </w:style>
  <w:style w:type="character" w:styleId="Hyperlink">
    <w:name w:val="Hyperlink"/>
    <w:basedOn w:val="DefaultParagraphFont"/>
    <w:uiPriority w:val="99"/>
    <w:unhideWhenUsed/>
    <w:rsid w:val="00343D01"/>
    <w:rPr>
      <w:color w:val="0563C1" w:themeColor="hyperlink"/>
      <w:u w:val="single"/>
    </w:rPr>
  </w:style>
  <w:style w:type="character" w:styleId="UnresolvedMention">
    <w:name w:val="Unresolved Mention"/>
    <w:basedOn w:val="DefaultParagraphFont"/>
    <w:uiPriority w:val="99"/>
    <w:semiHidden/>
    <w:unhideWhenUsed/>
    <w:rsid w:val="00343D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97700">
      <w:bodyDiv w:val="1"/>
      <w:marLeft w:val="0"/>
      <w:marRight w:val="0"/>
      <w:marTop w:val="0"/>
      <w:marBottom w:val="0"/>
      <w:divBdr>
        <w:top w:val="none" w:sz="0" w:space="0" w:color="auto"/>
        <w:left w:val="none" w:sz="0" w:space="0" w:color="auto"/>
        <w:bottom w:val="none" w:sz="0" w:space="0" w:color="auto"/>
        <w:right w:val="none" w:sz="0" w:space="0" w:color="auto"/>
      </w:divBdr>
    </w:div>
    <w:div w:id="28343905">
      <w:bodyDiv w:val="1"/>
      <w:marLeft w:val="0"/>
      <w:marRight w:val="0"/>
      <w:marTop w:val="0"/>
      <w:marBottom w:val="0"/>
      <w:divBdr>
        <w:top w:val="none" w:sz="0" w:space="0" w:color="auto"/>
        <w:left w:val="none" w:sz="0" w:space="0" w:color="auto"/>
        <w:bottom w:val="none" w:sz="0" w:space="0" w:color="auto"/>
        <w:right w:val="none" w:sz="0" w:space="0" w:color="auto"/>
      </w:divBdr>
    </w:div>
    <w:div w:id="94642053">
      <w:bodyDiv w:val="1"/>
      <w:marLeft w:val="0"/>
      <w:marRight w:val="0"/>
      <w:marTop w:val="0"/>
      <w:marBottom w:val="0"/>
      <w:divBdr>
        <w:top w:val="none" w:sz="0" w:space="0" w:color="auto"/>
        <w:left w:val="none" w:sz="0" w:space="0" w:color="auto"/>
        <w:bottom w:val="none" w:sz="0" w:space="0" w:color="auto"/>
        <w:right w:val="none" w:sz="0" w:space="0" w:color="auto"/>
      </w:divBdr>
    </w:div>
    <w:div w:id="103884952">
      <w:bodyDiv w:val="1"/>
      <w:marLeft w:val="0"/>
      <w:marRight w:val="0"/>
      <w:marTop w:val="0"/>
      <w:marBottom w:val="0"/>
      <w:divBdr>
        <w:top w:val="none" w:sz="0" w:space="0" w:color="auto"/>
        <w:left w:val="none" w:sz="0" w:space="0" w:color="auto"/>
        <w:bottom w:val="none" w:sz="0" w:space="0" w:color="auto"/>
        <w:right w:val="none" w:sz="0" w:space="0" w:color="auto"/>
      </w:divBdr>
    </w:div>
    <w:div w:id="165637189">
      <w:bodyDiv w:val="1"/>
      <w:marLeft w:val="0"/>
      <w:marRight w:val="0"/>
      <w:marTop w:val="0"/>
      <w:marBottom w:val="0"/>
      <w:divBdr>
        <w:top w:val="none" w:sz="0" w:space="0" w:color="auto"/>
        <w:left w:val="none" w:sz="0" w:space="0" w:color="auto"/>
        <w:bottom w:val="none" w:sz="0" w:space="0" w:color="auto"/>
        <w:right w:val="none" w:sz="0" w:space="0" w:color="auto"/>
      </w:divBdr>
    </w:div>
    <w:div w:id="185293073">
      <w:bodyDiv w:val="1"/>
      <w:marLeft w:val="0"/>
      <w:marRight w:val="0"/>
      <w:marTop w:val="0"/>
      <w:marBottom w:val="0"/>
      <w:divBdr>
        <w:top w:val="none" w:sz="0" w:space="0" w:color="auto"/>
        <w:left w:val="none" w:sz="0" w:space="0" w:color="auto"/>
        <w:bottom w:val="none" w:sz="0" w:space="0" w:color="auto"/>
        <w:right w:val="none" w:sz="0" w:space="0" w:color="auto"/>
      </w:divBdr>
    </w:div>
    <w:div w:id="260995033">
      <w:bodyDiv w:val="1"/>
      <w:marLeft w:val="0"/>
      <w:marRight w:val="0"/>
      <w:marTop w:val="0"/>
      <w:marBottom w:val="0"/>
      <w:divBdr>
        <w:top w:val="none" w:sz="0" w:space="0" w:color="auto"/>
        <w:left w:val="none" w:sz="0" w:space="0" w:color="auto"/>
        <w:bottom w:val="none" w:sz="0" w:space="0" w:color="auto"/>
        <w:right w:val="none" w:sz="0" w:space="0" w:color="auto"/>
      </w:divBdr>
    </w:div>
    <w:div w:id="386074492">
      <w:bodyDiv w:val="1"/>
      <w:marLeft w:val="0"/>
      <w:marRight w:val="0"/>
      <w:marTop w:val="0"/>
      <w:marBottom w:val="0"/>
      <w:divBdr>
        <w:top w:val="none" w:sz="0" w:space="0" w:color="auto"/>
        <w:left w:val="none" w:sz="0" w:space="0" w:color="auto"/>
        <w:bottom w:val="none" w:sz="0" w:space="0" w:color="auto"/>
        <w:right w:val="none" w:sz="0" w:space="0" w:color="auto"/>
      </w:divBdr>
    </w:div>
    <w:div w:id="608048097">
      <w:bodyDiv w:val="1"/>
      <w:marLeft w:val="0"/>
      <w:marRight w:val="0"/>
      <w:marTop w:val="0"/>
      <w:marBottom w:val="0"/>
      <w:divBdr>
        <w:top w:val="none" w:sz="0" w:space="0" w:color="auto"/>
        <w:left w:val="none" w:sz="0" w:space="0" w:color="auto"/>
        <w:bottom w:val="none" w:sz="0" w:space="0" w:color="auto"/>
        <w:right w:val="none" w:sz="0" w:space="0" w:color="auto"/>
      </w:divBdr>
    </w:div>
    <w:div w:id="678002559">
      <w:bodyDiv w:val="1"/>
      <w:marLeft w:val="0"/>
      <w:marRight w:val="0"/>
      <w:marTop w:val="0"/>
      <w:marBottom w:val="0"/>
      <w:divBdr>
        <w:top w:val="none" w:sz="0" w:space="0" w:color="auto"/>
        <w:left w:val="none" w:sz="0" w:space="0" w:color="auto"/>
        <w:bottom w:val="none" w:sz="0" w:space="0" w:color="auto"/>
        <w:right w:val="none" w:sz="0" w:space="0" w:color="auto"/>
      </w:divBdr>
    </w:div>
    <w:div w:id="686178833">
      <w:bodyDiv w:val="1"/>
      <w:marLeft w:val="0"/>
      <w:marRight w:val="0"/>
      <w:marTop w:val="0"/>
      <w:marBottom w:val="0"/>
      <w:divBdr>
        <w:top w:val="none" w:sz="0" w:space="0" w:color="auto"/>
        <w:left w:val="none" w:sz="0" w:space="0" w:color="auto"/>
        <w:bottom w:val="none" w:sz="0" w:space="0" w:color="auto"/>
        <w:right w:val="none" w:sz="0" w:space="0" w:color="auto"/>
      </w:divBdr>
    </w:div>
    <w:div w:id="690301185">
      <w:bodyDiv w:val="1"/>
      <w:marLeft w:val="0"/>
      <w:marRight w:val="0"/>
      <w:marTop w:val="0"/>
      <w:marBottom w:val="0"/>
      <w:divBdr>
        <w:top w:val="none" w:sz="0" w:space="0" w:color="auto"/>
        <w:left w:val="none" w:sz="0" w:space="0" w:color="auto"/>
        <w:bottom w:val="none" w:sz="0" w:space="0" w:color="auto"/>
        <w:right w:val="none" w:sz="0" w:space="0" w:color="auto"/>
      </w:divBdr>
    </w:div>
    <w:div w:id="718821493">
      <w:bodyDiv w:val="1"/>
      <w:marLeft w:val="0"/>
      <w:marRight w:val="0"/>
      <w:marTop w:val="0"/>
      <w:marBottom w:val="0"/>
      <w:divBdr>
        <w:top w:val="none" w:sz="0" w:space="0" w:color="auto"/>
        <w:left w:val="none" w:sz="0" w:space="0" w:color="auto"/>
        <w:bottom w:val="none" w:sz="0" w:space="0" w:color="auto"/>
        <w:right w:val="none" w:sz="0" w:space="0" w:color="auto"/>
      </w:divBdr>
    </w:div>
    <w:div w:id="719596022">
      <w:bodyDiv w:val="1"/>
      <w:marLeft w:val="0"/>
      <w:marRight w:val="0"/>
      <w:marTop w:val="0"/>
      <w:marBottom w:val="0"/>
      <w:divBdr>
        <w:top w:val="none" w:sz="0" w:space="0" w:color="auto"/>
        <w:left w:val="none" w:sz="0" w:space="0" w:color="auto"/>
        <w:bottom w:val="none" w:sz="0" w:space="0" w:color="auto"/>
        <w:right w:val="none" w:sz="0" w:space="0" w:color="auto"/>
      </w:divBdr>
    </w:div>
    <w:div w:id="775827473">
      <w:bodyDiv w:val="1"/>
      <w:marLeft w:val="0"/>
      <w:marRight w:val="0"/>
      <w:marTop w:val="0"/>
      <w:marBottom w:val="0"/>
      <w:divBdr>
        <w:top w:val="none" w:sz="0" w:space="0" w:color="auto"/>
        <w:left w:val="none" w:sz="0" w:space="0" w:color="auto"/>
        <w:bottom w:val="none" w:sz="0" w:space="0" w:color="auto"/>
        <w:right w:val="none" w:sz="0" w:space="0" w:color="auto"/>
      </w:divBdr>
    </w:div>
    <w:div w:id="844595015">
      <w:bodyDiv w:val="1"/>
      <w:marLeft w:val="0"/>
      <w:marRight w:val="0"/>
      <w:marTop w:val="0"/>
      <w:marBottom w:val="0"/>
      <w:divBdr>
        <w:top w:val="none" w:sz="0" w:space="0" w:color="auto"/>
        <w:left w:val="none" w:sz="0" w:space="0" w:color="auto"/>
        <w:bottom w:val="none" w:sz="0" w:space="0" w:color="auto"/>
        <w:right w:val="none" w:sz="0" w:space="0" w:color="auto"/>
      </w:divBdr>
    </w:div>
    <w:div w:id="899830830">
      <w:bodyDiv w:val="1"/>
      <w:marLeft w:val="0"/>
      <w:marRight w:val="0"/>
      <w:marTop w:val="0"/>
      <w:marBottom w:val="0"/>
      <w:divBdr>
        <w:top w:val="none" w:sz="0" w:space="0" w:color="auto"/>
        <w:left w:val="none" w:sz="0" w:space="0" w:color="auto"/>
        <w:bottom w:val="none" w:sz="0" w:space="0" w:color="auto"/>
        <w:right w:val="none" w:sz="0" w:space="0" w:color="auto"/>
      </w:divBdr>
    </w:div>
    <w:div w:id="923077119">
      <w:bodyDiv w:val="1"/>
      <w:marLeft w:val="0"/>
      <w:marRight w:val="0"/>
      <w:marTop w:val="0"/>
      <w:marBottom w:val="0"/>
      <w:divBdr>
        <w:top w:val="none" w:sz="0" w:space="0" w:color="auto"/>
        <w:left w:val="none" w:sz="0" w:space="0" w:color="auto"/>
        <w:bottom w:val="none" w:sz="0" w:space="0" w:color="auto"/>
        <w:right w:val="none" w:sz="0" w:space="0" w:color="auto"/>
      </w:divBdr>
    </w:div>
    <w:div w:id="941688959">
      <w:bodyDiv w:val="1"/>
      <w:marLeft w:val="0"/>
      <w:marRight w:val="0"/>
      <w:marTop w:val="0"/>
      <w:marBottom w:val="0"/>
      <w:divBdr>
        <w:top w:val="none" w:sz="0" w:space="0" w:color="auto"/>
        <w:left w:val="none" w:sz="0" w:space="0" w:color="auto"/>
        <w:bottom w:val="none" w:sz="0" w:space="0" w:color="auto"/>
        <w:right w:val="none" w:sz="0" w:space="0" w:color="auto"/>
      </w:divBdr>
    </w:div>
    <w:div w:id="1000817475">
      <w:bodyDiv w:val="1"/>
      <w:marLeft w:val="0"/>
      <w:marRight w:val="0"/>
      <w:marTop w:val="0"/>
      <w:marBottom w:val="0"/>
      <w:divBdr>
        <w:top w:val="none" w:sz="0" w:space="0" w:color="auto"/>
        <w:left w:val="none" w:sz="0" w:space="0" w:color="auto"/>
        <w:bottom w:val="none" w:sz="0" w:space="0" w:color="auto"/>
        <w:right w:val="none" w:sz="0" w:space="0" w:color="auto"/>
      </w:divBdr>
    </w:div>
    <w:div w:id="1055161953">
      <w:bodyDiv w:val="1"/>
      <w:marLeft w:val="0"/>
      <w:marRight w:val="0"/>
      <w:marTop w:val="0"/>
      <w:marBottom w:val="0"/>
      <w:divBdr>
        <w:top w:val="none" w:sz="0" w:space="0" w:color="auto"/>
        <w:left w:val="none" w:sz="0" w:space="0" w:color="auto"/>
        <w:bottom w:val="none" w:sz="0" w:space="0" w:color="auto"/>
        <w:right w:val="none" w:sz="0" w:space="0" w:color="auto"/>
      </w:divBdr>
    </w:div>
    <w:div w:id="1064064018">
      <w:bodyDiv w:val="1"/>
      <w:marLeft w:val="0"/>
      <w:marRight w:val="0"/>
      <w:marTop w:val="0"/>
      <w:marBottom w:val="0"/>
      <w:divBdr>
        <w:top w:val="none" w:sz="0" w:space="0" w:color="auto"/>
        <w:left w:val="none" w:sz="0" w:space="0" w:color="auto"/>
        <w:bottom w:val="none" w:sz="0" w:space="0" w:color="auto"/>
        <w:right w:val="none" w:sz="0" w:space="0" w:color="auto"/>
      </w:divBdr>
    </w:div>
    <w:div w:id="1209487942">
      <w:bodyDiv w:val="1"/>
      <w:marLeft w:val="0"/>
      <w:marRight w:val="0"/>
      <w:marTop w:val="0"/>
      <w:marBottom w:val="0"/>
      <w:divBdr>
        <w:top w:val="none" w:sz="0" w:space="0" w:color="auto"/>
        <w:left w:val="none" w:sz="0" w:space="0" w:color="auto"/>
        <w:bottom w:val="none" w:sz="0" w:space="0" w:color="auto"/>
        <w:right w:val="none" w:sz="0" w:space="0" w:color="auto"/>
      </w:divBdr>
    </w:div>
    <w:div w:id="1226454755">
      <w:bodyDiv w:val="1"/>
      <w:marLeft w:val="0"/>
      <w:marRight w:val="0"/>
      <w:marTop w:val="0"/>
      <w:marBottom w:val="0"/>
      <w:divBdr>
        <w:top w:val="none" w:sz="0" w:space="0" w:color="auto"/>
        <w:left w:val="none" w:sz="0" w:space="0" w:color="auto"/>
        <w:bottom w:val="none" w:sz="0" w:space="0" w:color="auto"/>
        <w:right w:val="none" w:sz="0" w:space="0" w:color="auto"/>
      </w:divBdr>
    </w:div>
    <w:div w:id="1291010936">
      <w:bodyDiv w:val="1"/>
      <w:marLeft w:val="0"/>
      <w:marRight w:val="0"/>
      <w:marTop w:val="0"/>
      <w:marBottom w:val="0"/>
      <w:divBdr>
        <w:top w:val="none" w:sz="0" w:space="0" w:color="auto"/>
        <w:left w:val="none" w:sz="0" w:space="0" w:color="auto"/>
        <w:bottom w:val="none" w:sz="0" w:space="0" w:color="auto"/>
        <w:right w:val="none" w:sz="0" w:space="0" w:color="auto"/>
      </w:divBdr>
    </w:div>
    <w:div w:id="1354652330">
      <w:bodyDiv w:val="1"/>
      <w:marLeft w:val="0"/>
      <w:marRight w:val="0"/>
      <w:marTop w:val="0"/>
      <w:marBottom w:val="0"/>
      <w:divBdr>
        <w:top w:val="none" w:sz="0" w:space="0" w:color="auto"/>
        <w:left w:val="none" w:sz="0" w:space="0" w:color="auto"/>
        <w:bottom w:val="none" w:sz="0" w:space="0" w:color="auto"/>
        <w:right w:val="none" w:sz="0" w:space="0" w:color="auto"/>
      </w:divBdr>
    </w:div>
    <w:div w:id="1509632299">
      <w:bodyDiv w:val="1"/>
      <w:marLeft w:val="0"/>
      <w:marRight w:val="0"/>
      <w:marTop w:val="0"/>
      <w:marBottom w:val="0"/>
      <w:divBdr>
        <w:top w:val="none" w:sz="0" w:space="0" w:color="auto"/>
        <w:left w:val="none" w:sz="0" w:space="0" w:color="auto"/>
        <w:bottom w:val="none" w:sz="0" w:space="0" w:color="auto"/>
        <w:right w:val="none" w:sz="0" w:space="0" w:color="auto"/>
      </w:divBdr>
    </w:div>
    <w:div w:id="1548108666">
      <w:bodyDiv w:val="1"/>
      <w:marLeft w:val="0"/>
      <w:marRight w:val="0"/>
      <w:marTop w:val="0"/>
      <w:marBottom w:val="0"/>
      <w:divBdr>
        <w:top w:val="none" w:sz="0" w:space="0" w:color="auto"/>
        <w:left w:val="none" w:sz="0" w:space="0" w:color="auto"/>
        <w:bottom w:val="none" w:sz="0" w:space="0" w:color="auto"/>
        <w:right w:val="none" w:sz="0" w:space="0" w:color="auto"/>
      </w:divBdr>
    </w:div>
    <w:div w:id="1716734711">
      <w:bodyDiv w:val="1"/>
      <w:marLeft w:val="0"/>
      <w:marRight w:val="0"/>
      <w:marTop w:val="0"/>
      <w:marBottom w:val="0"/>
      <w:divBdr>
        <w:top w:val="none" w:sz="0" w:space="0" w:color="auto"/>
        <w:left w:val="none" w:sz="0" w:space="0" w:color="auto"/>
        <w:bottom w:val="none" w:sz="0" w:space="0" w:color="auto"/>
        <w:right w:val="none" w:sz="0" w:space="0" w:color="auto"/>
      </w:divBdr>
    </w:div>
    <w:div w:id="1847474325">
      <w:bodyDiv w:val="1"/>
      <w:marLeft w:val="0"/>
      <w:marRight w:val="0"/>
      <w:marTop w:val="0"/>
      <w:marBottom w:val="0"/>
      <w:divBdr>
        <w:top w:val="none" w:sz="0" w:space="0" w:color="auto"/>
        <w:left w:val="none" w:sz="0" w:space="0" w:color="auto"/>
        <w:bottom w:val="none" w:sz="0" w:space="0" w:color="auto"/>
        <w:right w:val="none" w:sz="0" w:space="0" w:color="auto"/>
      </w:divBdr>
    </w:div>
    <w:div w:id="1990862835">
      <w:bodyDiv w:val="1"/>
      <w:marLeft w:val="0"/>
      <w:marRight w:val="0"/>
      <w:marTop w:val="0"/>
      <w:marBottom w:val="0"/>
      <w:divBdr>
        <w:top w:val="none" w:sz="0" w:space="0" w:color="auto"/>
        <w:left w:val="none" w:sz="0" w:space="0" w:color="auto"/>
        <w:bottom w:val="none" w:sz="0" w:space="0" w:color="auto"/>
        <w:right w:val="none" w:sz="0" w:space="0" w:color="auto"/>
      </w:divBdr>
    </w:div>
    <w:div w:id="2022734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4348</TotalTime>
  <Pages>8</Pages>
  <Words>3376</Words>
  <Characters>19249</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Ronald Charest</dc:creator>
  <cp:keywords/>
  <dc:description/>
  <cp:lastModifiedBy>Ronald Charest</cp:lastModifiedBy>
  <cp:revision>6</cp:revision>
  <dcterms:created xsi:type="dcterms:W3CDTF">2023-03-09T15:00:00Z</dcterms:created>
  <dcterms:modified xsi:type="dcterms:W3CDTF">2023-03-12T14:28:00Z</dcterms:modified>
</cp:coreProperties>
</file>